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9D639B4" wp14:textId="77777777">
      <w:pPr>
        <w:pStyle w:val="Normal"/>
        <w:jc w:val="center"/>
        <w:rPr>
          <w:rStyle w:val="Normaltextrun"/>
          <w:rFonts w:ascii="Calibri" w:hAnsi="Calibri" w:cs="Calibri"/>
          <w:b w:val="1"/>
          <w:b/>
          <w:bCs w:val="1"/>
          <w:color w:val="000000"/>
          <w:sz w:val="22"/>
          <w:szCs w:val="22"/>
          <w:shd w:val="clear" w:fill="FFFFFF"/>
        </w:rPr>
      </w:pPr>
      <w:r w:rsidR="43805ED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  <w:t>SÚMULA 010ª REUNIÃO ORDINÁRIA DA CED-CAU/RJ</w:t>
      </w:r>
    </w:p>
    <w:p xmlns:wp14="http://schemas.microsoft.com/office/word/2010/wordml" w14:paraId="672A6659" wp14:textId="77777777">
      <w:pPr>
        <w:pStyle w:val="Normal"/>
        <w:rPr>
          <w:rFonts w:ascii="Calibri" w:hAnsi="Calibri" w:eastAsia="MS Mincho" w:cs="Calibri"/>
          <w:smallCaps/>
          <w:sz w:val="22"/>
          <w:szCs w:val="22"/>
        </w:rPr>
      </w:pPr>
      <w:r>
        <w:rPr>
          <w:rFonts w:ascii="Calibri" w:hAnsi="Calibri" w:eastAsia="MS Mincho" w:cs="Calibri"/>
          <w:smallCaps/>
          <w:sz w:val="22"/>
          <w:szCs w:val="22"/>
        </w:rPr>
      </w:r>
    </w:p>
    <w:tbl>
      <w:tblPr>
        <w:tblStyle w:val="Tabelacomgrade"/>
        <w:tblW w:w="1008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36"/>
        <w:gridCol w:w="5004"/>
        <w:gridCol w:w="2520"/>
      </w:tblGrid>
      <w:tr xmlns:wp14="http://schemas.microsoft.com/office/word/2010/wordml" w14:paraId="53F46835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FFFFFF" w:sz="4" w:space="0"/>
              <w:right w:val="single" w:color="FFFFFF" w:sz="4" w:space="0"/>
            </w:tcBorders>
          </w:tcPr>
          <w:tbl>
            <w:tblPr>
              <w:tblStyle w:val="Tabelacomgrade"/>
              <w:tblW w:w="9781" w:type="dxa"/>
              <w:jc w:val="left"/>
              <w:tblInd w:w="2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3831"/>
              <w:gridCol w:w="1300"/>
              <w:gridCol w:w="2808"/>
            </w:tblGrid>
            <w:tr w14:paraId="0E83112F" wp14:textId="77777777">
              <w:trPr/>
              <w:tc>
                <w:tcPr>
                  <w:tcW w:w="1841" w:type="dxa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  <w:shd w:val="clear" w:color="auto" w:fill="F2F2F2" w:themeFill="background1" w:themeFillShade="f2"/>
                </w:tcPr>
                <w:p w14:paraId="5AFFF511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DATA:</w:t>
                  </w:r>
                </w:p>
              </w:tc>
              <w:tc>
                <w:tcPr>
                  <w:tcW w:w="3831" w:type="dxa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  <w:vAlign w:val="center"/>
                </w:tcPr>
                <w:p w14:paraId="587A432D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/>
                      <w:sz w:val="22"/>
                      <w:szCs w:val="22"/>
                    </w:rPr>
                    <w:t>30 de novembro de 2023,quinta-feira</w:t>
                  </w:r>
                </w:p>
              </w:tc>
              <w:tc>
                <w:tcPr>
                  <w:tcW w:w="1300" w:type="dxa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  <w:shd w:val="clear" w:color="auto" w:fill="F2F2F2" w:themeFill="background1" w:themeFillShade="f2"/>
                </w:tcPr>
                <w:p w14:paraId="5D69D96A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</w:tcPr>
                <w:p w14:paraId="2CD60D16" wp14:textId="77777777">
                  <w:pPr>
                    <w:pStyle w:val="Normal"/>
                    <w:widowControl w:val="false"/>
                    <w:tabs>
                      <w:tab w:val="clear" w:pos="708"/>
                      <w:tab w:val="right" w:leader="none" w:pos="2592"/>
                    </w:tabs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15:17 às 18h07</w:t>
                  </w:r>
                </w:p>
              </w:tc>
            </w:tr>
            <w:tr w14:paraId="159CEFC1" wp14:textId="77777777">
              <w:trPr/>
              <w:tc>
                <w:tcPr>
                  <w:tcW w:w="1841" w:type="dxa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  <w:shd w:val="clear" w:color="auto" w:fill="F2F2F2" w:themeFill="background1" w:themeFillShade="f2"/>
                </w:tcPr>
                <w:p w14:paraId="31456995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LOCAL:</w:t>
                  </w:r>
                </w:p>
              </w:tc>
              <w:tc>
                <w:tcPr>
                  <w:tcW w:w="7939" w:type="dxa"/>
                  <w:gridSpan w:val="3"/>
                  <w:tcBorders>
                    <w:top w:val="single" w:color="A6A6A6" w:sz="4" w:space="0"/>
                    <w:left w:val="single" w:color="A6A6A6" w:sz="4" w:space="0"/>
                    <w:bottom w:val="single" w:color="A6A6A6" w:sz="4" w:space="0"/>
                    <w:right w:val="single" w:color="A6A6A6" w:sz="4" w:space="0"/>
                  </w:tcBorders>
                </w:tcPr>
                <w:p w14:paraId="2F687EE7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Reunião Híbrida</w:t>
                  </w:r>
                </w:p>
              </w:tc>
            </w:tr>
          </w:tbl>
          <w:p w14:paraId="0A37501D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  <w:p w14:paraId="5DAB6C7B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32DCFD2B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vAlign w:val="center"/>
          </w:tcPr>
          <w:p w14:paraId="6081761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5040" w:type="dxa"/>
            <w:gridSpan w:val="2"/>
            <w:tcBorders>
              <w:bottom w:val="single" w:color="A6A6A6" w:sz="4" w:space="0"/>
              <w:right w:val="single" w:color="A6A6A6" w:sz="4" w:space="0"/>
            </w:tcBorders>
            <w:vAlign w:val="center"/>
          </w:tcPr>
          <w:p w14:paraId="3E73F9AC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/>
                <w:sz w:val="22"/>
                <w:szCs w:val="22"/>
              </w:rPr>
              <w:t>Carla Cabral D. Alonso(Suplente)</w:t>
            </w:r>
          </w:p>
        </w:tc>
        <w:tc>
          <w:tcPr>
            <w:tcW w:w="2520" w:type="dxa"/>
            <w:tcBorders>
              <w:left w:val="single" w:color="A6A6A6" w:sz="4" w:space="0"/>
              <w:bottom w:val="single" w:color="A6A6A6" w:sz="4" w:space="0"/>
            </w:tcBorders>
          </w:tcPr>
          <w:p w14:paraId="12E5663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14:paraId="5589668B" wp14:textId="77777777">
        <w:trPr>
          <w:trHeight w:val="300" w:hRule="atLeast"/>
        </w:trPr>
        <w:tc>
          <w:tcPr>
            <w:tcW w:w="2520" w:type="dxa"/>
            <w:vMerge w:val="continue"/>
            <w:tcBorders/>
          </w:tcPr>
          <w:p w14:paraId="02EB378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6253BC6B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Leonam Estrella Figueiredo (Titular)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6BA84EC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14:paraId="0AE507FA" wp14:textId="77777777">
        <w:trPr>
          <w:trHeight w:val="185" w:hRule="atLeast"/>
        </w:trPr>
        <w:tc>
          <w:tcPr>
            <w:tcW w:w="2520" w:type="dxa"/>
            <w:vMerge w:val="continue"/>
            <w:tcBorders/>
          </w:tcPr>
          <w:p w14:paraId="6A05A80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75282237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Célio Alves da Silva Junior (Suplente)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7EBFBAE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----</w:t>
            </w:r>
          </w:p>
        </w:tc>
      </w:tr>
      <w:tr xmlns:wp14="http://schemas.microsoft.com/office/word/2010/wordml" w14:paraId="3F5F1991" wp14:textId="77777777">
        <w:trPr>
          <w:trHeight w:val="185" w:hRule="atLeast"/>
        </w:trPr>
        <w:tc>
          <w:tcPr>
            <w:tcW w:w="2520" w:type="dxa"/>
            <w:vMerge w:val="continue"/>
            <w:tcBorders/>
          </w:tcPr>
          <w:p w14:paraId="5A39BBE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410D9BE8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Angela Botelho(Titular)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73BF939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Presente- CAU</w:t>
            </w:r>
          </w:p>
        </w:tc>
      </w:tr>
      <w:tr xmlns:wp14="http://schemas.microsoft.com/office/word/2010/wordml" w14:paraId="1EE31C8E" wp14:textId="77777777">
        <w:trPr>
          <w:trHeight w:val="185" w:hRule="atLeast"/>
        </w:trPr>
        <w:tc>
          <w:tcPr>
            <w:tcW w:w="2520" w:type="dxa"/>
            <w:vMerge w:val="continue"/>
            <w:tcBorders/>
          </w:tcPr>
          <w:p w14:paraId="41C8F39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2678FE8E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Adriano Arpad Morerira(Suplente)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6FE8229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14:paraId="580CDD81" wp14:textId="77777777">
        <w:trPr>
          <w:trHeight w:val="185" w:hRule="atLeast"/>
        </w:trPr>
        <w:tc>
          <w:tcPr>
            <w:tcW w:w="2520" w:type="dxa"/>
            <w:vMerge w:val="continue"/>
            <w:tcBorders/>
          </w:tcPr>
          <w:p w14:paraId="72A3D3E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131AA76E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Simone Feigelson Deutsch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2535950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14:paraId="719A0CBE" wp14:textId="77777777">
        <w:trPr>
          <w:trHeight w:val="185" w:hRule="atLeast"/>
        </w:trPr>
        <w:tc>
          <w:tcPr>
            <w:tcW w:w="2520" w:type="dxa"/>
            <w:vMerge w:val="continue"/>
            <w:tcBorders/>
          </w:tcPr>
          <w:p w14:paraId="0D0B940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14:paraId="7525C29D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b w:val="false"/>
                <w:b w:val="false"/>
                <w:bCs w:val="false"/>
                <w:kern w:val="0"/>
                <w:lang w:val="pt-BR" w:bidi="ar-SA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b w:val="false"/>
                <w:bCs w:val="false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Vicente de P.A. Rodrigues( Titular)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633E21E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14:paraId="25E1D905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vAlign w:val="center"/>
          </w:tcPr>
          <w:p w14:paraId="430B6D5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5040" w:type="dxa"/>
            <w:gridSpan w:val="2"/>
            <w:tcBorders>
              <w:right w:val="single" w:color="A6A6A6" w:sz="4" w:space="0"/>
            </w:tcBorders>
          </w:tcPr>
          <w:p w14:paraId="5EA4CCE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João Balsini</w:t>
            </w:r>
          </w:p>
        </w:tc>
        <w:tc>
          <w:tcPr>
            <w:tcW w:w="2520" w:type="dxa"/>
            <w:tcBorders>
              <w:left w:val="single" w:color="A6A6A6" w:sz="4" w:space="0"/>
            </w:tcBorders>
          </w:tcPr>
          <w:p w14:paraId="04AA26D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Especialista Jurídico</w:t>
            </w:r>
          </w:p>
        </w:tc>
      </w:tr>
      <w:tr xmlns:wp14="http://schemas.microsoft.com/office/word/2010/wordml" w14:paraId="12D56B44" wp14:textId="77777777">
        <w:trPr>
          <w:trHeight w:val="300" w:hRule="atLeast"/>
        </w:trPr>
        <w:tc>
          <w:tcPr>
            <w:tcW w:w="2520" w:type="dxa"/>
            <w:vMerge w:val="continue"/>
            <w:tcBorders/>
            <w:vAlign w:val="center"/>
          </w:tcPr>
          <w:p w14:paraId="0E27B00A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bottom w:val="single" w:color="A6A6A6" w:sz="4" w:space="0"/>
              <w:right w:val="single" w:color="A6A6A6" w:sz="4" w:space="0"/>
            </w:tcBorders>
          </w:tcPr>
          <w:p w14:paraId="1604952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Alessandra Vandelli</w:t>
            </w:r>
          </w:p>
        </w:tc>
        <w:tc>
          <w:tcPr>
            <w:tcW w:w="2520" w:type="dxa"/>
            <w:tcBorders>
              <w:left w:val="single" w:color="A6A6A6" w:sz="4" w:space="0"/>
              <w:bottom w:val="single" w:color="A6A6A6" w:sz="4" w:space="0"/>
            </w:tcBorders>
          </w:tcPr>
          <w:p w14:paraId="45066EC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Assessora Especial da Presidência</w:t>
            </w:r>
          </w:p>
        </w:tc>
      </w:tr>
      <w:tr xmlns:wp14="http://schemas.microsoft.com/office/word/2010/wordml" w14:paraId="1DC4E401" wp14:textId="77777777">
        <w:trPr>
          <w:trHeight w:val="300" w:hRule="atLeast"/>
        </w:trPr>
        <w:tc>
          <w:tcPr>
            <w:tcW w:w="2520" w:type="dxa"/>
            <w:vMerge w:val="continue"/>
            <w:tcBorders/>
            <w:vAlign w:val="center"/>
          </w:tcPr>
          <w:p w14:paraId="60061E4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9361C17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Marcelle Olimpio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</w:tcBorders>
          </w:tcPr>
          <w:p w14:paraId="45E1C73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Assistência Técnica</w:t>
            </w:r>
          </w:p>
        </w:tc>
      </w:tr>
      <w:tr xmlns:wp14="http://schemas.microsoft.com/office/word/2010/wordml" w14:paraId="74E85202" wp14:textId="77777777">
        <w:trPr>
          <w:trHeight w:val="300" w:hRule="atLeast"/>
        </w:trPr>
        <w:tc>
          <w:tcPr>
            <w:tcW w:w="2520" w:type="dxa"/>
            <w:vMerge w:val="continue"/>
            <w:tcBorders/>
            <w:vAlign w:val="center"/>
          </w:tcPr>
          <w:p w14:paraId="44EAFD9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tcBorders>
              <w:top w:val="single" w:color="A6A6A6" w:sz="4" w:space="0"/>
              <w:right w:val="single" w:color="A6A6A6" w:sz="4" w:space="0"/>
            </w:tcBorders>
          </w:tcPr>
          <w:p w14:paraId="372C8EF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Vitória Sales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A6A6A6" w:sz="4" w:space="0"/>
            </w:tcBorders>
          </w:tcPr>
          <w:p w14:paraId="67CBBEE2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Estagiária CED</w:t>
            </w:r>
          </w:p>
        </w:tc>
      </w:tr>
      <w:tr xmlns:wp14="http://schemas.microsoft.com/office/word/2010/wordml" w14:paraId="4B94D5A5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</w:tcPr>
          <w:p w14:paraId="3DEEC66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</w:tr>
      <w:tr xmlns:wp14="http://schemas.microsoft.com/office/word/2010/wordml" w14:paraId="79D44F29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1B54D36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</w:t>
            </w:r>
          </w:p>
        </w:tc>
      </w:tr>
      <w:tr xmlns:wp14="http://schemas.microsoft.com/office/word/2010/wordml" w14:paraId="658F41B5" wp14:textId="77777777">
        <w:trPr>
          <w:trHeight w:val="30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CA1667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0"/>
                <w:szCs w:val="20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143327D3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Verificado o </w:t>
            </w:r>
            <w:r>
              <w:rPr>
                <w:rFonts w:ascii="Calibri" w:hAnsi="Calibri" w:eastAsia="MS Mincho" w:cs="Calibri" w:asciiTheme="minorAscii" w:hAnsiTheme="minorAscii" w:cstheme="minorAscii"/>
                <w:i/>
                <w:iCs/>
                <w:kern w:val="0"/>
                <w:sz w:val="22"/>
                <w:szCs w:val="22"/>
                <w:lang w:val="pt-BR" w:eastAsia="en-US" w:bidi="ar-SA"/>
              </w:rPr>
              <w:t>quórum</w:t>
            </w: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 para início da reunião às 15:17, com os conselheiros acima nominados.</w:t>
            </w:r>
          </w:p>
        </w:tc>
      </w:tr>
      <w:tr xmlns:wp14="http://schemas.microsoft.com/office/word/2010/wordml" w14:paraId="3656B9AB" wp14:textId="77777777">
        <w:trPr>
          <w:trHeight w:val="7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45FB0818" wp14:textId="77777777">
            <w:pPr>
              <w:pStyle w:val="Normal"/>
              <w:widowControl w:val="false"/>
              <w:tabs>
                <w:tab w:val="clear" w:pos="708"/>
                <w:tab w:val="left" w:leader="none" w:pos="484"/>
                <w:tab w:val="left" w:leader="none" w:pos="2249"/>
              </w:tabs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 xmlns:wp14="http://schemas.microsoft.com/office/word/2010/wordml" w14:paraId="267C61D4" wp14:textId="77777777">
        <w:trPr>
          <w:trHeight w:val="214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7CB5844C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Apresentação da pauta</w:t>
            </w:r>
          </w:p>
        </w:tc>
      </w:tr>
      <w:tr xmlns:wp14="http://schemas.microsoft.com/office/word/2010/wordml" w14:paraId="6CB1BC8F" wp14:textId="77777777">
        <w:trPr>
          <w:trHeight w:val="214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14:paraId="699B0FFD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Pauta:</w:t>
            </w:r>
          </w:p>
          <w:p w14:paraId="3F033DE6" wp14:textId="77777777"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Informes</w:t>
            </w:r>
          </w:p>
          <w:p w14:paraId="607D3413" wp14:textId="77777777"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>
              <w:rPr>
                <w:rFonts w:ascii="Calibri" w:hAnsi="Calibri" w:eastAsia="Cambria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Relatos de processos</w:t>
            </w:r>
          </w:p>
          <w:p w14:paraId="049F31CB" wp14:textId="77777777">
            <w:pPr>
              <w:pStyle w:val="Normal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eastAsia="Cambria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Cambria" w:cs="Calibri" w:cstheme="minorAscii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14:paraId="53128261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62486C0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7AF88F61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41D97CD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Informes</w:t>
            </w:r>
          </w:p>
        </w:tc>
      </w:tr>
      <w:tr xmlns:wp14="http://schemas.microsoft.com/office/word/2010/wordml" w14:paraId="6664670E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101652C" wp14:textId="77777777">
            <w:pPr>
              <w:pStyle w:val="Normal"/>
              <w:widowControl w:val="false"/>
              <w:tabs>
                <w:tab w:val="clear" w:pos="708"/>
                <w:tab w:val="left" w:leader="none" w:pos="1035"/>
              </w:tabs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0"/>
                <w:szCs w:val="20"/>
              </w:rPr>
            </w:pPr>
            <w:r>
              <w:rPr>
                <w:rFonts w:ascii="Calibri" w:hAnsi="Calibri" w:eastAsia="MS Mincho" w:cs="Calibri"/>
                <w:b/>
                <w:sz w:val="20"/>
                <w:szCs w:val="20"/>
              </w:rPr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2D214C45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O assessor João Paulo Balsini falou sobre a distribuição de processos, e, orientou que os Conselheiros decidam se os processos serão distribuídos agora no ou próximo exercício. A Coordenadora Angela Botelho falou sobre a possibilidade de uma Reunião Extraordinária para que os processos pendentes sejam relatados.</w:t>
            </w:r>
          </w:p>
        </w:tc>
      </w:tr>
      <w:tr xmlns:wp14="http://schemas.microsoft.com/office/word/2010/wordml" w14:paraId="4B99056E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1299C43A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2B8A0465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6140F9B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 e debate sobre processos</w:t>
            </w:r>
          </w:p>
        </w:tc>
      </w:tr>
      <w:tr xmlns:wp14="http://schemas.microsoft.com/office/word/2010/wordml" w14:paraId="17FC23B3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908260A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885" w:hanging="425"/>
              <w:contextualSpacing/>
              <w:jc w:val="both"/>
              <w:rPr>
                <w:b/>
                <w:b/>
                <w:lang w:val="pt-BR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12080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0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4/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2020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(instrução do processo)</w:t>
            </w:r>
          </w:p>
        </w:tc>
      </w:tr>
      <w:tr xmlns:wp14="http://schemas.microsoft.com/office/word/2010/wordml" w14:paraId="3B808042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54676E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29F6B824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Adriano Arpad Moreira Gomes</w:t>
            </w:r>
          </w:p>
        </w:tc>
      </w:tr>
      <w:tr xmlns:wp14="http://schemas.microsoft.com/office/word/2010/wordml" w14:paraId="7713E83A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40BA01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3BB2C224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Após apresentação de defesa apresentada pela parte denunciada em relação aos itens 5.1.1 e 5.2.12 do Código de Ética e Disciplina do CAU - Resolução CAU/BR nº. 52/2013, com elementos suficientes constantes nos autos para o esclarecimento dos fatos aduzidos e para a formação da convicção, e nova defesa a partir da solicitação desta comissão relativa ao item 5.2.9., o relator considerou os documentos suficientes e encerrou a fase de instrução do processo.</w:t>
            </w:r>
          </w:p>
        </w:tc>
      </w:tr>
      <w:tr xmlns:wp14="http://schemas.microsoft.com/office/word/2010/wordml" w14:paraId="3BB88CE8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EF1C7D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1F1AD10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As partes serão intimadas a apresentar as alegações finais.</w:t>
            </w:r>
          </w:p>
        </w:tc>
      </w:tr>
      <w:tr xmlns:wp14="http://schemas.microsoft.com/office/word/2010/wordml" w14:paraId="4DDBEF00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3461D77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46D6F74C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1576F7E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4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1782832/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2023 -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Relatório e admissibilidade</w:t>
            </w:r>
          </w:p>
        </w:tc>
      </w:tr>
      <w:tr xmlns:wp14="http://schemas.microsoft.com/office/word/2010/wordml" w14:paraId="32FA3AB6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3CD489E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17248D8C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Adriano Arpad Moreira Gomes</w:t>
            </w:r>
          </w:p>
        </w:tc>
      </w:tr>
      <w:tr xmlns:wp14="http://schemas.microsoft.com/office/word/2010/wordml" w14:paraId="60582CAD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60FB2BB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193A6291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suposto erro na locação de imóvel. A obra teria invadido o terreno do vizinho. Os marcos do terreno estavam derrubados, e o arquiteto supôs qual seria o espaço da obra.</w:t>
            </w:r>
          </w:p>
        </w:tc>
      </w:tr>
      <w:tr xmlns:wp14="http://schemas.microsoft.com/office/word/2010/wordml" w14:paraId="5F2121DA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D56C30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29951305" wp14:textId="77777777">
            <w:pPr>
              <w:pStyle w:val="Normal"/>
              <w:widowControl w:val="false"/>
              <w:suppressAutoHyphens w:val="true"/>
              <w:spacing w:before="0" w:after="160" w:afterAutospacing="0" w:line="259" w:lineRule="auto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Voto pela admissibilidade do processo – Todos os presentes acompanharam o voto do relator.</w:t>
            </w:r>
          </w:p>
        </w:tc>
      </w:tr>
      <w:tr xmlns:wp14="http://schemas.microsoft.com/office/word/2010/wordml" w14:paraId="3CF2D8B6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0FB782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78A8161D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737BD192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1783400 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2023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- Relatório e não admissibilidade</w:t>
            </w:r>
          </w:p>
        </w:tc>
      </w:tr>
      <w:tr xmlns:wp14="http://schemas.microsoft.com/office/word/2010/wordml" w14:paraId="43843BCD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4E3312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36C9DB6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240" w:lineRule="auto"/>
              <w:ind w:left="0" w:right="0" w:hanging="0"/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 w:themeTint="ff" w:themeShade="ff"/>
                <w:sz w:val="22"/>
                <w:szCs w:val="22"/>
              </w:rPr>
              <w:t>Carla Cabral D. Alonso</w:t>
            </w:r>
          </w:p>
        </w:tc>
      </w:tr>
      <w:tr xmlns:wp14="http://schemas.microsoft.com/office/word/2010/wordml" w14:paraId="0B6CEDDC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6F7EC08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1BBC2C1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lentidão no cumprimento de obra pelo arquiteto. O arquiteto alega ter aberto processo para as legalizações, e que a demora é devido a morosidade dos órgãos públicos.</w:t>
            </w:r>
          </w:p>
          <w:p w14:paraId="1FC39945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14:paraId="4AA6719A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89ECD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5A80E1FD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Voto pela não admissibilidade do processo. Todos os presentes acompanharam o voto da relatora.</w:t>
            </w:r>
          </w:p>
        </w:tc>
      </w:tr>
      <w:tr xmlns:wp14="http://schemas.microsoft.com/office/word/2010/wordml" w14:paraId="0562CB0E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34CE0A4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1B14192F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D8F4AE8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1813408/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- Encaminhamento</w:t>
            </w:r>
          </w:p>
        </w:tc>
      </w:tr>
      <w:tr xmlns:wp14="http://schemas.microsoft.com/office/word/2010/wordml" w14:paraId="0A4DF541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F2C4CE7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517EEAB0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240" w:lineRule="auto"/>
              <w:ind w:left="0" w:right="0" w:hanging="0"/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 w:themeTint="ff" w:themeShade="ff"/>
                <w:sz w:val="22"/>
                <w:szCs w:val="22"/>
              </w:rPr>
              <w:t>Carla Cabral D. Alonso</w:t>
            </w:r>
          </w:p>
        </w:tc>
      </w:tr>
      <w:tr xmlns:wp14="http://schemas.microsoft.com/office/word/2010/wordml" w14:paraId="4A5B04E4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20647A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15D84BF9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denúncia de obra de cujo prazo de realização do serviço se estendeu além do previsto, resultando no suposto abandono da obra pelo profissional e em posterior constatação de irregularidades na execução dos seus serviços. Não há RRT no processo.</w:t>
            </w:r>
          </w:p>
        </w:tc>
      </w:tr>
      <w:tr xmlns:wp14="http://schemas.microsoft.com/office/word/2010/wordml" w14:paraId="5BCF66E5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73F8FD8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7C248258" wp14:textId="77777777">
            <w:pPr>
              <w:pStyle w:val="Normal"/>
              <w:widowControl w:val="false"/>
              <w:suppressAutoHyphens w:val="true"/>
              <w:spacing w:before="0" w:beforeAutospacing="0" w:after="160" w:afterAutospacing="0" w:line="259" w:lineRule="auto"/>
              <w:ind w:left="0" w:right="0" w:hanging="0"/>
              <w:jc w:val="left"/>
              <w:rPr>
                <w:rFonts w:ascii="Cambria" w:hAnsi="Cambria" w:eastAsia="Cambria" w:cs="Cambria"/>
                <w:sz w:val="24"/>
                <w:szCs w:val="24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Encaminhamento para que o denunciado se manifeste e providencie a RRT.</w:t>
            </w:r>
          </w:p>
        </w:tc>
      </w:tr>
      <w:tr xmlns:wp14="http://schemas.microsoft.com/office/word/2010/wordml" w14:paraId="62EBF3C5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6D98A12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22DB38D2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78D52E9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834262/2019 - Aplicação de sanção de Advertência Pública</w:t>
            </w:r>
          </w:p>
        </w:tc>
      </w:tr>
      <w:tr xmlns:wp14="http://schemas.microsoft.com/office/word/2010/wordml" w14:paraId="75370A2D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A1FF0A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2FB1263F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240" w:lineRule="auto"/>
              <w:ind w:left="0" w:right="0" w:hanging="0"/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 w:themeTint="ff" w:themeShade="ff"/>
                <w:sz w:val="22"/>
                <w:szCs w:val="22"/>
              </w:rPr>
              <w:t>Carla Cabral D. Alonso</w:t>
            </w:r>
          </w:p>
        </w:tc>
      </w:tr>
      <w:tr xmlns:wp14="http://schemas.microsoft.com/office/word/2010/wordml" w14:paraId="255D7378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896D9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4B3BE957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processo cuja denunciante alega descumprimento do planejamento físico-financeiro acordado e incompleta prestação dos serviços; inclusive, sem a expedição dos documentos necessários como RRT e aprovação junto à Prefeitura, obrigando, à proprietária, a contratar outro profissional para regularizar a situação.  Pelas declarações presentes nos autos, ambas as partes não negam os fatos conforme relatados. A divergência reside nas justificativas apresentadas. A denunciante alega que desconhecia os procedimentos de uma obra e nas alegações finais do denunciado admitiu que iniciou uma obra sem licença e sem a emissão da devidas RRTs de projeto e de obra. Portanto, a relatora julgou procedente a denúncia e concorda com as regras infringidas indicadas pelo primeiro Conselheiro Relator. A relatora votou pela aplicação de sanção de Advertência Pública, sem multa.</w:t>
            </w:r>
          </w:p>
        </w:tc>
      </w:tr>
      <w:tr xmlns:wp14="http://schemas.microsoft.com/office/word/2010/wordml" w14:paraId="29A55FDB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1AAC79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706D9915" wp14:textId="77777777">
            <w:pPr>
              <w:pStyle w:val="Normal"/>
              <w:widowControl w:val="false"/>
              <w:suppressAutoHyphens w:val="true"/>
              <w:spacing w:before="0" w:beforeAutospacing="0" w:after="160" w:afterAutospacing="0" w:line="259" w:lineRule="auto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Intimar a parte para conhecimento da sanção ético disciplinar e do que consta nos autos.</w:t>
            </w:r>
          </w:p>
          <w:p w14:paraId="0C7876FA" wp14:textId="77777777">
            <w:pPr>
              <w:pStyle w:val="Normal"/>
              <w:widowControl w:val="false"/>
              <w:suppressAutoHyphens w:val="true"/>
              <w:spacing w:before="0" w:beforeAutospacing="0" w:after="160" w:afterAutospacing="0" w:line="259" w:lineRule="auto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Todos os presentes acompanham o voto da relatora.</w:t>
            </w:r>
          </w:p>
        </w:tc>
      </w:tr>
      <w:tr xmlns:wp14="http://schemas.microsoft.com/office/word/2010/wordml" w14:paraId="2946DB82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5997CC1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5C4E2E02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77410C47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rFonts w:ascii="Calibri" w:hAnsi="Calibri" w:eastAsia="Calibri" w:cs="Calibri"/>
                <w:b/>
                <w:b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1791385/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2023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–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Relatório e e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ncaminhamento</w:t>
            </w:r>
          </w:p>
        </w:tc>
      </w:tr>
      <w:tr xmlns:wp14="http://schemas.microsoft.com/office/word/2010/wordml" w14:paraId="237EF563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215941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2990B645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 w:line="240" w:lineRule="auto"/>
              <w:jc w:val="left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sz w:val="22"/>
                <w:szCs w:val="22"/>
                <w:lang w:val="pt-BR" w:bidi="ar-SA"/>
              </w:rPr>
              <w:t>Simone Feigelson Deutsch</w:t>
            </w:r>
          </w:p>
        </w:tc>
      </w:tr>
      <w:tr xmlns:wp14="http://schemas.microsoft.com/office/word/2010/wordml" w14:paraId="120E09B7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368B99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3ACA753" wp14:textId="77777777">
            <w:pPr>
              <w:pStyle w:val="Normal"/>
              <w:widowControl w:val="false"/>
              <w:suppressAutoHyphens w:val="true"/>
              <w:spacing w:before="0" w:after="160" w:afterAutospacing="0" w:line="259" w:lineRule="auto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contratação de arquiteta que teria parado de atender aos chamados do cliente e não retornou ao cliente quanto a legalização. Foram apresentados um contrato e uma ART. Foi realizada uma busca de RRT, não sendo encontrada.</w:t>
            </w:r>
          </w:p>
          <w:p w14:paraId="110FFD37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eastAsia="Cambria" w:cs="Cambria"/>
                <w:sz w:val="24"/>
                <w:szCs w:val="24"/>
                <w:lang w:val="pt-BR" w:eastAsia="en-US" w:bidi="ar-SA"/>
              </w:rPr>
            </w:pPr>
            <w:r>
              <w:rPr>
                <w:rFonts w:eastAsia="Cambria" w:cs="Cambria"/>
                <w:sz w:val="24"/>
                <w:szCs w:val="24"/>
                <w:lang w:val="pt-BR" w:eastAsia="en-US" w:bidi="ar-SA"/>
              </w:rPr>
            </w:r>
          </w:p>
        </w:tc>
      </w:tr>
      <w:tr xmlns:wp14="http://schemas.microsoft.com/office/word/2010/wordml" w14:paraId="719BED5C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C5368E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53C773FC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Encaminhamento para que a denunciada preste esclarecimentos e apresente RRT.</w:t>
            </w:r>
          </w:p>
        </w:tc>
      </w:tr>
      <w:tr xmlns:wp14="http://schemas.microsoft.com/office/word/2010/wordml" w14:paraId="6B699379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3FE9F23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5701A0AF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1CD3F75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1813630 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2023 –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Relatório e n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ão admissibilidade</w:t>
            </w:r>
          </w:p>
        </w:tc>
      </w:tr>
      <w:tr xmlns:wp14="http://schemas.microsoft.com/office/word/2010/wordml" w14:paraId="78EE29DB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5511C1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7D4C6A64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Angela Botelho</w:t>
            </w:r>
          </w:p>
        </w:tc>
      </w:tr>
      <w:tr xmlns:wp14="http://schemas.microsoft.com/office/word/2010/wordml" w14:paraId="7750E233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542A94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387A3DDA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não cumprimento de contrato por parte do arquiteto denunciado. O denunciado não teria cumprido as exigências exaradas pelo órgão competente da prefeitura.</w:t>
            </w:r>
          </w:p>
          <w:p w14:paraId="4C2FF34D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textAlignment w:val="baseline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Considerando o relato e a ausência de provas concretas, voto pela não admissibilidade da denúncia.</w:t>
            </w:r>
          </w:p>
        </w:tc>
      </w:tr>
      <w:tr xmlns:wp14="http://schemas.microsoft.com/office/word/2010/wordml" w14:paraId="16EA99B2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F3784A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1355C418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Calibri" w:cs="Calibri" w:asciiTheme="minorAscii" w:hAnsiTheme="minorAscii" w:eastAsiaTheme="minorAscii" w:cstheme="minorAscii"/>
                <w:kern w:val="0"/>
                <w:sz w:val="22"/>
                <w:szCs w:val="22"/>
                <w:lang w:val="pt-BR" w:eastAsia="en-US" w:bidi="ar-SA"/>
              </w:rPr>
              <w:t>Não admissibilidade. Todos os presentes acompanharam o voto da relatora</w:t>
            </w:r>
          </w:p>
        </w:tc>
      </w:tr>
      <w:tr xmlns:wp14="http://schemas.microsoft.com/office/word/2010/wordml" w14:paraId="1F72F646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08CE6F9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5CCF9783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BF57B41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nº: 1798305/</w:t>
            </w: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2023 </w:t>
            </w: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- </w:t>
            </w: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Relatório e e</w:t>
            </w: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ncaminhamento</w:t>
            </w:r>
          </w:p>
        </w:tc>
      </w:tr>
      <w:tr xmlns:wp14="http://schemas.microsoft.com/office/word/2010/wordml" w14:paraId="5B872A38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62D9711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36D8DA4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Vicente de Paula Alvarenga</w:t>
            </w:r>
          </w:p>
        </w:tc>
      </w:tr>
      <w:tr xmlns:wp14="http://schemas.microsoft.com/office/word/2010/wordml" w14:paraId="277837D6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BEEEB5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00021DA3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 xml:space="preserve">Trata-se de denúncia que requer </w:t>
            </w: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alteração na planta de situação cadastral para usucapião realizada para terceiros em imóvel, que conforme documentos apresentados e sua análise a mesma consta com diferença de uma unidade residencial em relação a realidade.</w:t>
            </w:r>
          </w:p>
        </w:tc>
      </w:tr>
      <w:tr xmlns:wp14="http://schemas.microsoft.com/office/word/2010/wordml" w14:paraId="4BB4CBEC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22AC85A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559CE8D0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Encaminhamento para que a denunciada preste os devidos esclarecimentos e comunicação a CEP pela a ausência do referido RRT pela elaboração da planta de situação.</w:t>
            </w:r>
          </w:p>
        </w:tc>
      </w:tr>
      <w:tr xmlns:wp14="http://schemas.microsoft.com/office/word/2010/wordml" w14:paraId="61CDCEAD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6BB9E25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14:paraId="27B7EA15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1AFC5018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882" w:hanging="36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1730055/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2023 Relatório e n</w:t>
            </w: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ão admissibilidade</w:t>
            </w:r>
          </w:p>
        </w:tc>
      </w:tr>
      <w:tr xmlns:wp14="http://schemas.microsoft.com/office/word/2010/wordml" w14:paraId="60F8D0A5" wp14:textId="77777777">
        <w:trPr>
          <w:trHeight w:val="30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5021B32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14:paraId="1590DE4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Vicente de Paula Alvarenga</w:t>
            </w:r>
          </w:p>
        </w:tc>
      </w:tr>
      <w:tr xmlns:wp14="http://schemas.microsoft.com/office/word/2010/wordml" w14:paraId="5323E284" wp14:textId="77777777">
        <w:trPr>
          <w:trHeight w:val="30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7BBAE8BB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14:paraId="2CD85FE2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ausência de RRT de execução de obra emitido pela profissional, tendo somente o RRT de autoria de projeto de reforma do apartamento do denunciante, que afirma que a denunciada projetou, fiscalizou, acompanhou e executou a obra. O Denunciante apresenta cópia do contrato e contato com outros membros da obra, que confirmam a execução a devida responsabilidade da dita. Considerando:</w:t>
            </w:r>
          </w:p>
          <w:p w14:paraId="09BA4C81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- Que a profissional finalizou o seu trabalho, não havendo queixas sobre esta execução, mas uma preocupação sobre o riscos que possam ocorrer com o tempo e segurança;</w:t>
            </w:r>
          </w:p>
          <w:p w14:paraId="1C037BF0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- Que mesmo com os argumentos contraditórios, a profissional participou da execução da obra, seja como descrito no contrato como "acompanhamento", seja conforme as descrições das mensagens;</w:t>
            </w:r>
          </w:p>
          <w:p w14:paraId="6C602C48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- Que não existe relato ou anexação de notificação pela CEP ou Fiscalização do CAU neste Processo, para cumprimento da exigência de RRT extemporâneo;</w:t>
            </w:r>
          </w:p>
          <w:p w14:paraId="1549121C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O relator votou pela não admissibilidade do processo</w:t>
            </w:r>
          </w:p>
        </w:tc>
      </w:tr>
      <w:tr xmlns:wp14="http://schemas.microsoft.com/office/word/2010/wordml" w14:paraId="3F1F2CFA" wp14:textId="77777777">
        <w:trPr>
          <w:trHeight w:val="30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05C92068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14:paraId="381C6BCA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eastAsia="en-US" w:bidi="ar-SA"/>
              </w:rPr>
              <w:t>Voto pela não admissibilidade. Todos os presentes acompanharam o voto do relator.</w:t>
            </w:r>
          </w:p>
        </w:tc>
      </w:tr>
      <w:tr xmlns:wp14="http://schemas.microsoft.com/office/word/2010/wordml" w14:paraId="23DE523C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52E56223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14:paraId="7676561F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3CC903DF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4.10. Protocolo nº: 1690468/</w:t>
            </w: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2023 </w:t>
            </w: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- Relatório e voto por admissibilidade</w:t>
            </w:r>
          </w:p>
        </w:tc>
      </w:tr>
      <w:tr xmlns:wp14="http://schemas.microsoft.com/office/word/2010/wordml" w14:paraId="7B9C4ACE" wp14:textId="77777777">
        <w:trPr>
          <w:trHeight w:val="300" w:hRule="atLeast"/>
        </w:trPr>
        <w:tc>
          <w:tcPr>
            <w:tcW w:w="255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14BEE38C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0BAADBEA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Vicente de Paula Alvarenga</w:t>
            </w:r>
          </w:p>
        </w:tc>
      </w:tr>
      <w:tr xmlns:wp14="http://schemas.microsoft.com/office/word/2010/wordml" w14:paraId="523F7257" wp14:textId="77777777">
        <w:trPr>
          <w:trHeight w:val="300" w:hRule="atLeast"/>
        </w:trPr>
        <w:tc>
          <w:tcPr>
            <w:tcW w:w="255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0AFE3BEE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426BC201" wp14:textId="77777777">
            <w:pPr>
              <w:pStyle w:val="Standard"/>
              <w:widowControl w:val="false"/>
              <w:bidi w:val="0"/>
              <w:spacing w:before="0" w:after="200"/>
              <w:ind w:left="0" w:right="0" w:hanging="0"/>
              <w:jc w:val="both"/>
              <w:rPr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protocolo específico para apuração quanto à infração ÉTICA no âmbito da prática da Reserva Técnica - RT, de um grupo de profissionais relacionados e amparados por um "Clube de Vantagens" com registro no CNPJ e regulamento estabelecido, com ação na região da Barra da Tijuca – RJ. Denúncia de supostos representantes legais não registrados no CAU. O denunciante alega que o grupo pratica ações anti-éticas, em desrespeito a boa prática comercial, com relatos de coação e relações não aceitáveis no mercado.</w:t>
            </w:r>
          </w:p>
        </w:tc>
      </w:tr>
      <w:tr xmlns:wp14="http://schemas.microsoft.com/office/word/2010/wordml" w14:paraId="65BFF251" wp14:textId="77777777">
        <w:trPr>
          <w:trHeight w:val="300" w:hRule="atLeast"/>
        </w:trPr>
        <w:tc>
          <w:tcPr>
            <w:tcW w:w="255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255614D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5FF1789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cstheme="minorAsci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Voto pela admissibilidade. Todos os presentes acompanharam o voto do relator.</w:t>
            </w:r>
          </w:p>
        </w:tc>
      </w:tr>
      <w:tr xmlns:wp14="http://schemas.microsoft.com/office/word/2010/wordml" w14:paraId="07547A01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</w:tcPr>
          <w:p w14:paraId="5043CB0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bCs/>
                <w:sz w:val="22"/>
                <w:szCs w:val="22"/>
              </w:rPr>
            </w:r>
          </w:p>
        </w:tc>
      </w:tr>
      <w:tr xmlns:wp14="http://schemas.microsoft.com/office/word/2010/wordml" w14:paraId="2D4067E2" wp14:textId="77777777">
        <w:trPr>
          <w:trHeight w:val="300" w:hRule="atLeast"/>
        </w:trPr>
        <w:tc>
          <w:tcPr>
            <w:tcW w:w="1008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63F99B09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 xmlns:wp14="http://schemas.microsoft.com/office/word/2010/wordml" w14:paraId="7F18A2C9" wp14:textId="77777777">
        <w:trPr>
          <w:trHeight w:val="70" w:hRule="atLeast"/>
        </w:trPr>
        <w:tc>
          <w:tcPr>
            <w:tcW w:w="25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2F2" w:themeFill="background1" w:themeFillShade="f2"/>
          </w:tcPr>
          <w:p w14:paraId="412307A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 w14:paraId="690A4489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 reunião foi encerrada às 17h38 com os(as) participantes acima nominados(as).</w:t>
            </w:r>
          </w:p>
        </w:tc>
      </w:tr>
    </w:tbl>
    <w:tbl>
      <w:tblPr>
        <w:tblW w:w="92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14:paraId="7835DFF2" wp14:textId="77777777">
        <w:trPr/>
        <w:tc>
          <w:tcPr>
            <w:tcW w:w="9213" w:type="dxa"/>
            <w:tcBorders/>
            <w:shd w:val="clear" w:color="auto" w:fill="auto"/>
          </w:tcPr>
          <w:p w14:paraId="07459315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 w14:paraId="6537F28F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 w14:paraId="6DFB9E20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 w14:paraId="67031C51" wp14:textId="77777777">
            <w:pPr>
              <w:pStyle w:val="Paragraph"/>
              <w:widowControl w:val="false"/>
              <w:bidi w:val="0"/>
              <w:spacing w:before="0" w:beforeAutospacing="0" w:after="0" w:afterAutospacing="0" w:line="240" w:lineRule="auto"/>
              <w:ind w:left="0" w:right="0" w:hanging="0"/>
              <w:jc w:val="center"/>
              <w:rPr>
                <w:rFonts w:ascii="Calibri" w:hAnsi="Calibri" w:eastAsia="Cambria" w:cs="Calibri"/>
                <w:b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Ascii" w:hAnsiTheme="minorAscii" w:cstheme="minorAscii"/>
                <w:b/>
                <w:bCs/>
                <w:sz w:val="22"/>
                <w:szCs w:val="22"/>
              </w:rPr>
              <w:t>Angela Botelho</w:t>
            </w:r>
          </w:p>
          <w:p w14:paraId="3FBF79B1" wp14:textId="77777777">
            <w:pPr>
              <w:pStyle w:val="Paragraph"/>
              <w:widowControl w:val="false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HAnsi" w:hAnsiTheme="minorHAnsi" w:cstheme="minorHAnsi"/>
                <w:sz w:val="22"/>
                <w:szCs w:val="22"/>
              </w:rPr>
              <w:t>Coordenadora da CED-CAU/RJ</w:t>
            </w:r>
          </w:p>
        </w:tc>
      </w:tr>
      <w:tr xmlns:wp14="http://schemas.microsoft.com/office/word/2010/wordml" w14:paraId="70DF9E56" wp14:textId="77777777">
        <w:trPr>
          <w:trHeight w:val="157" w:hRule="atLeast"/>
        </w:trPr>
        <w:tc>
          <w:tcPr>
            <w:tcW w:w="9213" w:type="dxa"/>
            <w:tcBorders/>
            <w:shd w:val="clear" w:color="auto" w:fill="auto"/>
          </w:tcPr>
          <w:p w14:paraId="44E871BC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</w:tbl>
    <w:p xmlns:wp14="http://schemas.microsoft.com/office/word/2010/wordml" w14:paraId="144A5D23" wp14:textId="77777777">
      <w:pPr>
        <w:pStyle w:val="Normal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 w:orient="portrait"/>
      <w:pgMar w:top="2268" w:right="1134" w:bottom="1560" w:left="1701" w:header="1418" w:footer="567" w:gutter="0"/>
      <w:pgNumType w:fmt="decimal"/>
      <w:formProt w:val="false"/>
      <w:titlePg/>
      <w:textDirection w:val="lrTb"/>
      <w:docGrid w:type="default" w:linePitch="326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7DD4BE0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 xmlns:wp14="http://schemas.microsoft.com/office/word/2010/wordml" w14:paraId="738A50B9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1E105EBE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676D49A4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463F29E8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72E986B2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5DF88201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3B7B4B86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D9B502D" wp14:textId="77777777">
    <w:pPr>
      <w:pStyle w:val="Cabealho"/>
      <w:ind w:left="587" w:hanging="0"/>
      <w:rPr>
        <w:color w:val="296D7A"/>
      </w:rPr>
    </w:pPr>
    <w:r>
      <w:drawing>
        <wp:anchor xmlns:wp14="http://schemas.microsoft.com/office/word/2010/wordprocessingDrawing" distT="0" distB="0" distL="0" distR="0" simplePos="0" relativeHeight="0" behindDoc="1" locked="0" layoutInCell="1" allowOverlap="1" wp14:anchorId="7B56C933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0" behindDoc="1" locked="0" layoutInCell="1" allowOverlap="1" wp14:anchorId="0C7E52C8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3B62617" wp14:textId="77777777">
    <w:pPr>
      <w:pStyle w:val="Cabealho"/>
      <w:tabs>
        <w:tab w:val="clear" w:pos="4320"/>
        <w:tab w:val="clear" w:pos="8640"/>
        <w:tab w:val="left" w:leader="none" w:pos="3540"/>
      </w:tabs>
      <w:ind w:left="2694" w:hanging="0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5" behindDoc="1" locked="0" layoutInCell="0" allowOverlap="1" wp14:anchorId="40E99206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3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xmlns:wp14="http://schemas.microsoft.com/office/word/2010/wordml" w14:paraId="546595AE" wp14:textId="77777777"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Comissão de Ética e Disciplina</w:t>
    </w:r>
  </w:p>
  <w:p xmlns:wp14="http://schemas.microsoft.com/office/word/2010/wordml" w14:paraId="738610EB" wp14:textId="77777777"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5AD4B05C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2" behindDoc="1" locked="0" layoutInCell="0" allowOverlap="1" wp14:anchorId="705787F1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4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Comissão de Ética e Disciplina</w:t>
    </w:r>
  </w:p>
  <w:p xmlns:wp14="http://schemas.microsoft.com/office/word/2010/wordml" w14:paraId="637805D2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b/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  <w:nsid w:val="54885e6a"/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  <w:nsid w:val="35cb74a0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111ab1d2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themeFontLang w:val="" w:eastAsia="" w:bidi=""/>
  <w14:docId w14:val="0680537E"/>
  <w15:docId w15:val="{E009C6A2-D30C-4F48-BE86-5FC15105A958}"/>
  <w:rsids>
    <w:rsidRoot w:val="43805ED7"/>
    <w:rsid w:val="43805ED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widowControl/>
      <w:suppressAutoHyphens w:val="true"/>
      <w:bidi w:val="0"/>
      <w:spacing w:before="0" w:after="0" w:line="240" w:lineRule="auto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9242ba"/>
    <w:rPr/>
  </w:style>
  <w:style w:type="character" w:styleId="Eop" w:customStyle="1">
    <w:name w:val="eop"/>
    <w:basedOn w:val="DefaultParagraphFont"/>
    <w:qFormat/>
    <w:rsid w:val="009242ba"/>
    <w:rPr/>
  </w:style>
  <w:style w:type="character" w:styleId="PlaceholderText">
    <w:name w:val="Placeholder Text"/>
    <w:basedOn w:val="DefaultParagraphFont"/>
    <w:uiPriority w:val="99"/>
    <w:semiHidden/>
    <w:qFormat/>
    <w:rsid w:val="006d2766"/>
    <w:rPr>
      <w:color w:val="808080"/>
    </w:rPr>
  </w:style>
  <w:style w:type="character" w:styleId="Uiprovider">
    <w:name w:val="ui-provide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suppressAutoHyphens w:val="true"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paragraph" w:styleId="Paragraph" w:customStyle="1">
    <w:name w:val="paragraph"/>
    <w:basedOn w:val="Normal"/>
    <w:qFormat/>
    <w:rsid w:val="00c8609c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200" w:line="276" w:lineRule="auto"/>
      <w:jc w:val="left"/>
      <w:textAlignment w:val="baseline"/>
    </w:pPr>
    <w:rPr>
      <w:rFonts w:ascii="Calibri" w:hAnsi="Calibri" w:eastAsia="Calibri" w:cs="F" w:asciiTheme="minorHAnsi" w:hAnsiTheme="minorHAnsi" w:eastAsiaTheme="minorHAnsi"/>
      <w:color w:val="auto"/>
      <w:kern w:val="0"/>
      <w:sz w:val="22"/>
      <w:szCs w:val="22"/>
      <w:lang w:val="pt-BR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200" w:line="276" w:lineRule="auto"/>
      <w:jc w:val="left"/>
      <w:textAlignment w:val="baseline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header" Target="header3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oter" Target="footer3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openxmlformats.org/officeDocument/2006/relationships/customXml" Target="../customXml/item4.xml" Id="rId1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  <MediaLengthInSeconds xmlns="28bd5dda-e3d1-4b34-a763-836af409a1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49BC-F307-40D3-8C18-7808FC00030E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Marcelle Olimpio</cp:lastModifiedBy>
  <cp:revision>41</cp:revision>
  <cp:lastPrinted>2021-10-19T14:18:00Z</cp:lastPrinted>
  <dcterms:created xsi:type="dcterms:W3CDTF">2022-12-20T17:20:00Z</dcterms:created>
  <dcterms:modified xsi:type="dcterms:W3CDTF">2024-01-02T13:06:36Z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0x01010042A96BD2EE3A994A85C5378409FDF3A8</vt:lpwstr>
  </property>
  <property fmtid="{D5CDD505-2E9C-101B-9397-08002B2CF9AE}" pid="4" name="MediaServiceImageTags">
    <vt:lpwstr/>
  </property>
  <property fmtid="{D5CDD505-2E9C-101B-9397-08002B2CF9AE}" pid="5" name="Order">
    <vt:r8>87700</vt:r8>
  </property>
  <property fmtid="{D5CDD505-2E9C-101B-9397-08002B2CF9AE}" pid="6" name="TriggerFlowInfo">
    <vt:lpwstr/>
  </property>
  <property fmtid="{D5CDD505-2E9C-101B-9397-08002B2CF9AE}" pid="7" name="_DocHome">
    <vt:i4>1699323113</vt:i4>
  </property>
  <property fmtid="{D5CDD505-2E9C-101B-9397-08002B2CF9AE}" pid="8" name="_ExtendedDescription">
    <vt:lpwstr/>
  </property>
  <property fmtid="{D5CDD505-2E9C-101B-9397-08002B2CF9AE}" pid="9" name="_SharedFileIndex">
    <vt:lpwstr/>
  </property>
  <property fmtid="{D5CDD505-2E9C-101B-9397-08002B2CF9AE}" pid="10" name="_SourceUrl">
    <vt:lpwstr/>
  </property>
</Properties>
</file>