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2D70645A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>DA</w:t>
      </w:r>
      <w:r w:rsidR="004E3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="00320FCE">
        <w:rPr>
          <w:rFonts w:asciiTheme="minorHAnsi" w:hAnsiTheme="minorHAnsi" w:cstheme="minorHAnsi"/>
          <w:b/>
          <w:sz w:val="22"/>
          <w:szCs w:val="22"/>
        </w:rPr>
        <w:t>DE ABERTURA DOS PROJETOS DE PATROCÍNIO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17F">
        <w:rPr>
          <w:rFonts w:asciiTheme="minorHAnsi" w:hAnsiTheme="minorHAnsi" w:cstheme="minorHAnsi"/>
          <w:b/>
          <w:sz w:val="22"/>
          <w:szCs w:val="22"/>
        </w:rPr>
        <w:t>ATHIS</w:t>
      </w:r>
      <w:r w:rsidRPr="007E42A4">
        <w:rPr>
          <w:rFonts w:asciiTheme="minorHAnsi" w:hAnsiTheme="minorHAnsi" w:cstheme="minorHAnsi"/>
          <w:b/>
          <w:sz w:val="22"/>
          <w:szCs w:val="22"/>
        </w:rPr>
        <w:t>-CAU/R</w:t>
      </w:r>
      <w:r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7E42A4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2E6714F0" w:rsidR="007125FC" w:rsidRPr="007E42A4" w:rsidRDefault="00B9217F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A503F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5A503F"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A503F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2971D1D" w:rsidR="007125FC" w:rsidRPr="00FB5F38" w:rsidRDefault="00B9217F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38">
              <w:rPr>
                <w:rFonts w:asciiTheme="minorHAnsi" w:eastAsia="MS Mincho" w:hAnsiTheme="minorHAnsi" w:cstheme="minorHAnsi"/>
                <w:sz w:val="22"/>
                <w:szCs w:val="22"/>
              </w:rPr>
              <w:t>10h3</w:t>
            </w:r>
            <w:r w:rsidR="00B13796" w:rsidRPr="00FB5F38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EA17AD" w:rsidRPr="00FB5F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FB5F38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0321C" w:rsidRPr="00FB5F3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DD1168" w:rsidRPr="00FB5F38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40321C" w:rsidRPr="00FB5F38">
              <w:rPr>
                <w:rFonts w:asciiTheme="minorHAnsi" w:eastAsia="MS Mincho" w:hAnsiTheme="minorHAnsi" w:cstheme="minorHAnsi"/>
                <w:sz w:val="22"/>
                <w:szCs w:val="22"/>
              </w:rPr>
              <w:t>00</w:t>
            </w:r>
          </w:p>
        </w:tc>
      </w:tr>
      <w:tr w:rsidR="000310DD" w:rsidRPr="007E42A4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7E42A4" w:rsidRDefault="001E0EAC" w:rsidP="47B2E2E5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Reunião Remota, realizada por meio de </w:t>
            </w:r>
            <w:r w:rsidR="00694073"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>videoconferência</w:t>
            </w:r>
            <w:r w:rsidR="00042C8B"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E42A4" w14:paraId="0A37501D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AB6C7B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92BD6" w:rsidRPr="007E42A4" w14:paraId="6AD253DA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F92BD6" w:rsidRDefault="00F92BD6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F92BD6" w:rsidRDefault="00F92BD6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F92BD6" w:rsidRPr="007E42A4" w:rsidRDefault="00F92BD6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F92BD6" w:rsidRPr="00320FCE" w:rsidRDefault="00F92BD6" w:rsidP="00A55B6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320FC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77777777" w:rsidR="00F92BD6" w:rsidRPr="00320FCE" w:rsidRDefault="00F92BD6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20FC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F92BD6" w:rsidRPr="007E42A4" w14:paraId="0687D023" w14:textId="77777777" w:rsidTr="00096E0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F92BD6" w:rsidRPr="007E42A4" w:rsidRDefault="00F92BD6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F92BD6" w:rsidRPr="00297F98" w:rsidRDefault="00F92BD6" w:rsidP="00A55B6F">
            <w:pPr>
              <w:rPr>
                <w:rFonts w:ascii="Calibri" w:hAnsi="Calibri" w:cs="Calibri"/>
                <w:sz w:val="22"/>
                <w:szCs w:val="22"/>
              </w:rPr>
            </w:pPr>
            <w:r w:rsidRPr="00E75BCA">
              <w:rPr>
                <w:rFonts w:ascii="Calibri" w:hAnsi="Calibri" w:cs="Calibri"/>
                <w:sz w:val="22"/>
                <w:szCs w:val="22"/>
              </w:rPr>
              <w:t>Mauri Vieira da Silva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77777777" w:rsidR="00F92BD6" w:rsidRPr="00297F98" w:rsidRDefault="00F92BD6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F98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F92BD6" w:rsidRPr="007E42A4" w14:paraId="1C0A8B9D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F92BD6" w:rsidRPr="007E42A4" w:rsidRDefault="00F92BD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4C684A4E" w:rsidR="00F92BD6" w:rsidRPr="00297F98" w:rsidRDefault="00F92BD6" w:rsidP="008B0B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Marcelo Edmundo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77777777" w:rsidR="00F92BD6" w:rsidRPr="00297F98" w:rsidRDefault="00F92BD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F98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F92BD6" w:rsidRPr="007E42A4" w14:paraId="1612376A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A9AD" w14:textId="77777777" w:rsidR="00F92BD6" w:rsidRPr="007E42A4" w:rsidRDefault="00F92BD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2CF0BD32" w:rsidR="00F92BD6" w:rsidRPr="00330534" w:rsidRDefault="00F92BD6" w:rsidP="008B0B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Pablo Vergara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FF47" w14:textId="0BF4D308" w:rsidR="00F92BD6" w:rsidRPr="00297F98" w:rsidRDefault="00F92BD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F98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8B0B81" w:rsidRPr="007E42A4" w14:paraId="03541876" w14:textId="77777777" w:rsidTr="00096E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08B63DE4" w:rsidR="008B0B81" w:rsidRPr="00B30ADB" w:rsidRDefault="000616CE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7B6608DF" w:rsidR="008B0B81" w:rsidRPr="007E42A4" w:rsidRDefault="000616CE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0616CE" w:rsidRPr="007E42A4" w14:paraId="3656B9AB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7E42A4" w:rsidRDefault="000616CE" w:rsidP="000616C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7E42A4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7E42A4" w:rsidRDefault="000616CE" w:rsidP="000616C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7E42A4" w14:paraId="1D670384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7E42A4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37ABA8F8" w:rsidR="000616CE" w:rsidRPr="00F56FE4" w:rsidRDefault="000616CE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F56FE4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1</w:t>
            </w:r>
            <w:r w:rsidR="00B13796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B13796">
              <w:rPr>
                <w:rFonts w:asciiTheme="minorHAnsi" w:eastAsia="MS Mincho" w:hAnsiTheme="minorHAnsi" w:cstheme="minorHAnsi"/>
                <w:sz w:val="22"/>
                <w:szCs w:val="22"/>
              </w:rPr>
              <w:t>36</w:t>
            </w:r>
            <w:r w:rsidRPr="00F56F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="000616CE" w:rsidRPr="00F037B8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F037B8" w:rsidRDefault="000616CE" w:rsidP="000616C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16CE" w:rsidRPr="00145954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4BC3981" w:rsidR="000616CE" w:rsidRPr="00145954" w:rsidRDefault="000616CE" w:rsidP="000616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</w:t>
            </w:r>
          </w:p>
        </w:tc>
      </w:tr>
      <w:tr w:rsidR="000616CE" w:rsidRPr="00145954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A9A1CC" w14:textId="42EC3BD9" w:rsidR="007963F5" w:rsidRPr="00FD7B30" w:rsidRDefault="00FD7B30" w:rsidP="0037304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7B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reunião f</w:t>
            </w:r>
            <w:r w:rsidR="00561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FD7B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iniciada com os conselheiros. O conselheiro Mauri pontuou a necessidade de que as entidades participantes coloquem em suas identificações o registro do CAU/RJ, por uma questão de legalidade e previsão do edital.</w:t>
            </w:r>
            <w:r w:rsidR="00FD5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Ele também falou sobre a importância d</w:t>
            </w:r>
            <w:r w:rsid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="00FD5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CAU analisar questões relacionadas a regularidade fundiárias e possíveis impedimentos legais dos projetos a serem analisados</w:t>
            </w:r>
          </w:p>
          <w:p w14:paraId="63CBC18F" w14:textId="68444FF7" w:rsidR="007963F5" w:rsidRPr="00571590" w:rsidRDefault="007963F5" w:rsidP="0037304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FD504E"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conselheira </w:t>
            </w:r>
            <w:r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Leslie </w:t>
            </w:r>
            <w:r w:rsidR="00FD504E"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antes de iniciar a relatoria dos seus projetos, falou que no presente</w:t>
            </w:r>
            <w:r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edital, </w:t>
            </w:r>
            <w:r w:rsidR="00FD504E"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 dos </w:t>
            </w:r>
            <w:r w:rsidR="00FD504E"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 projetos foram de IES, o que</w:t>
            </w:r>
            <w:r w:rsidR="00FD504E"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mostra uma aproximação das instituições de ensino</w:t>
            </w:r>
            <w:r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D504E"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o CAU/RJ, para além dos escritórios modelos, uma vez que foram propostas dos professores. Para ela, isso é positivo, mas também aponta para uma possível dificuldade de organização das organizações da sociedade civil e movimentos sociais. Quase todos os projetos apresentados foram continuidade de </w:t>
            </w:r>
            <w:r w:rsidR="00571590" w:rsidRPr="005715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ações já iniciadas.</w:t>
            </w:r>
          </w:p>
          <w:p w14:paraId="3E02AE4E" w14:textId="77777777" w:rsidR="007963F5" w:rsidRDefault="007963F5" w:rsidP="0037304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3373D8" w14:textId="77777777" w:rsidR="007963F5" w:rsidRDefault="007963F5" w:rsidP="0037304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Leslie iniciou fazendo a relatoria dos seguintes projetos:</w:t>
            </w:r>
          </w:p>
          <w:p w14:paraId="24D4FB74" w14:textId="0FE27F45" w:rsidR="007963F5" w:rsidRPr="00F3770F" w:rsidRDefault="007963F5" w:rsidP="00F92BD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3770F">
              <w:rPr>
                <w:rFonts w:asciiTheme="minorHAnsi" w:hAnsiTheme="minorHAnsi" w:cstheme="minorHAnsi"/>
                <w:i/>
                <w:iCs/>
              </w:rPr>
              <w:t xml:space="preserve">Inscrição nº 4 – Fundação de Apoio ao Instituto Federal Fluminense – </w:t>
            </w:r>
            <w:r w:rsidR="00F3770F" w:rsidRPr="00F3770F">
              <w:rPr>
                <w:rFonts w:asciiTheme="minorHAnsi" w:hAnsiTheme="minorHAnsi" w:cstheme="minorHAnsi"/>
                <w:i/>
                <w:iCs/>
              </w:rPr>
              <w:t>“ATHIS de Todos: Propagação do direito à moradia digna e adequada”</w:t>
            </w:r>
          </w:p>
          <w:p w14:paraId="2DB64412" w14:textId="67CDEB57" w:rsidR="00F3770F" w:rsidRPr="00F3770F" w:rsidRDefault="00F3770F" w:rsidP="00F3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 abrange o norte fluminense e distribui a atuação em um período de 12 meses. Ele propõe </w:t>
            </w:r>
            <w:r w:rsidR="00A86BD9">
              <w:rPr>
                <w:rFonts w:asciiTheme="minorHAnsi" w:hAnsiTheme="minorHAnsi" w:cstheme="minorHAnsi"/>
              </w:rPr>
              <w:t>um evento de</w:t>
            </w:r>
            <w:r>
              <w:rPr>
                <w:rFonts w:asciiTheme="minorHAnsi" w:hAnsiTheme="minorHAnsi" w:cstheme="minorHAnsi"/>
              </w:rPr>
              <w:t xml:space="preserve"> troca de experiência de práticas de ATHIS de todo o território nacional</w:t>
            </w:r>
            <w:r w:rsidR="00A86BD9">
              <w:rPr>
                <w:rFonts w:asciiTheme="minorHAnsi" w:hAnsiTheme="minorHAnsi" w:cstheme="minorHAnsi"/>
              </w:rPr>
              <w:t>, no IFF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353F15">
              <w:rPr>
                <w:rFonts w:asciiTheme="minorHAnsi" w:hAnsiTheme="minorHAnsi" w:cstheme="minorHAnsi"/>
              </w:rPr>
              <w:t>propõe</w:t>
            </w:r>
            <w:r>
              <w:rPr>
                <w:rFonts w:asciiTheme="minorHAnsi" w:hAnsiTheme="minorHAnsi" w:cstheme="minorHAnsi"/>
              </w:rPr>
              <w:t xml:space="preserve"> também a publicação de uma cartilha, dicionário e cartazes de ATHIS, produtos a serem distribuídos a grupos específicos; e uma caravana pelos municípios </w:t>
            </w:r>
            <w:r w:rsidR="00A86BD9">
              <w:rPr>
                <w:rFonts w:asciiTheme="minorHAnsi" w:hAnsiTheme="minorHAnsi" w:cstheme="minorHAnsi"/>
              </w:rPr>
              <w:t xml:space="preserve">no norte Fluminense, </w:t>
            </w:r>
            <w:r>
              <w:rPr>
                <w:rFonts w:asciiTheme="minorHAnsi" w:hAnsiTheme="minorHAnsi" w:cstheme="minorHAnsi"/>
              </w:rPr>
              <w:t xml:space="preserve">que </w:t>
            </w:r>
            <w:r w:rsidR="00254C23">
              <w:rPr>
                <w:rFonts w:asciiTheme="minorHAnsi" w:hAnsiTheme="minorHAnsi" w:cstheme="minorHAnsi"/>
              </w:rPr>
              <w:t>eles chamam</w:t>
            </w:r>
            <w:r>
              <w:rPr>
                <w:rFonts w:asciiTheme="minorHAnsi" w:hAnsiTheme="minorHAnsi" w:cstheme="minorHAnsi"/>
              </w:rPr>
              <w:t xml:space="preserve"> de ATHIS itinerante.</w:t>
            </w:r>
          </w:p>
          <w:p w14:paraId="43F54AF7" w14:textId="5B77626F" w:rsidR="00F92BD6" w:rsidRPr="00F92BD6" w:rsidRDefault="00F92BD6" w:rsidP="00F92BD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92BD6">
              <w:rPr>
                <w:rFonts w:asciiTheme="minorHAnsi" w:hAnsiTheme="minorHAnsi" w:cstheme="minorHAnsi"/>
                <w:i/>
                <w:iCs/>
              </w:rPr>
              <w:t>Inscrição nº 5 – Observatório de Favelas do RJ – “Melhorias Habitacionais em Rede no Tijolinho: Implementação e difusão de saberes integrados”.</w:t>
            </w:r>
          </w:p>
          <w:p w14:paraId="0D5B094D" w14:textId="4F3CC7CD" w:rsidR="00F92BD6" w:rsidRPr="00A86BD9" w:rsidRDefault="00F92BD6" w:rsidP="00A86B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Proposta de promoção da assistência técnica em habitação de interesse social por meio da troca de saberes</w:t>
            </w:r>
            <w:r w:rsidR="00A86BD9">
              <w:rPr>
                <w:rFonts w:asciiTheme="minorHAnsi" w:hAnsiTheme="minorHAnsi" w:cstheme="minorHAnsi"/>
              </w:rPr>
              <w:t>, através de Melhorias Habitacionais no Tijolinho, em Nova Holanda, Conjunto de Favelas da Maré</w:t>
            </w:r>
            <w:r>
              <w:rPr>
                <w:rFonts w:asciiTheme="minorHAnsi" w:hAnsiTheme="minorHAnsi" w:cstheme="minorHAnsi"/>
              </w:rPr>
              <w:t xml:space="preserve">. Eles propõem a execução </w:t>
            </w:r>
            <w:r w:rsidR="00A86BD9">
              <w:rPr>
                <w:rFonts w:asciiTheme="minorHAnsi" w:hAnsiTheme="minorHAnsi" w:cstheme="minorHAnsi"/>
              </w:rPr>
              <w:t>de melhorias em 4 casas</w:t>
            </w:r>
            <w:r>
              <w:rPr>
                <w:rFonts w:asciiTheme="minorHAnsi" w:hAnsiTheme="minorHAnsi" w:cstheme="minorHAnsi"/>
              </w:rPr>
              <w:t>. Este foi o projeto que mais pensou em divulgação</w:t>
            </w:r>
            <w:r w:rsidR="00A86BD9">
              <w:rPr>
                <w:rFonts w:asciiTheme="minorHAnsi" w:hAnsiTheme="minorHAnsi" w:cstheme="minorHAnsi"/>
              </w:rPr>
              <w:t>, através da realização de pequenos vídeos e materiais gráficos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6BE78DF" w14:textId="7304EF60" w:rsidR="00FF6C03" w:rsidRPr="00A86BD9" w:rsidRDefault="00FF6C03" w:rsidP="00A86BD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F6C03">
              <w:rPr>
                <w:rFonts w:asciiTheme="minorHAnsi" w:hAnsiTheme="minorHAnsi" w:cstheme="minorHAnsi"/>
                <w:i/>
                <w:iCs/>
              </w:rPr>
              <w:t>Inscrição nº 6 – UERJ – PR3 – Rede Habitat Petrópolis – “Rede Interuniversitária para o habitat de Petrópolis”</w:t>
            </w:r>
          </w:p>
          <w:p w14:paraId="61582A79" w14:textId="1F602C7D" w:rsidR="00FF6C03" w:rsidRPr="00FF6C03" w:rsidRDefault="00FF6C03" w:rsidP="00FF6C0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projeto interliga IES púbica e privada. A rede proposta busca cobrir o vazio do programa de habitação de interesse social</w:t>
            </w:r>
            <w:r w:rsidR="00A86BD9">
              <w:rPr>
                <w:rFonts w:asciiTheme="minorHAnsi" w:hAnsiTheme="minorHAnsi" w:cstheme="minorHAnsi"/>
              </w:rPr>
              <w:t xml:space="preserve"> do município de Petrópolis</w:t>
            </w:r>
            <w:r>
              <w:rPr>
                <w:rFonts w:asciiTheme="minorHAnsi" w:hAnsiTheme="minorHAnsi" w:cstheme="minorHAnsi"/>
              </w:rPr>
              <w:t xml:space="preserve">. Organizado em quatro </w:t>
            </w:r>
            <w:r w:rsidR="00DE1F57">
              <w:rPr>
                <w:rFonts w:asciiTheme="minorHAnsi" w:hAnsiTheme="minorHAnsi" w:cstheme="minorHAnsi"/>
              </w:rPr>
              <w:t xml:space="preserve">etapas que irão </w:t>
            </w:r>
            <w:r w:rsidR="00DE1F57">
              <w:rPr>
                <w:rFonts w:asciiTheme="minorHAnsi" w:hAnsiTheme="minorHAnsi" w:cstheme="minorHAnsi"/>
              </w:rPr>
              <w:lastRenderedPageBreak/>
              <w:t>focar projetos de melhorias habitacionais</w:t>
            </w:r>
            <w:r w:rsidR="00A86BD9">
              <w:rPr>
                <w:rFonts w:asciiTheme="minorHAnsi" w:hAnsiTheme="minorHAnsi" w:cstheme="minorHAnsi"/>
              </w:rPr>
              <w:t>, usando como modelo a experiência do IAB-RJ em projeto realizado em 2003, com parceria da Prefeitura do Rio de Janeiro</w:t>
            </w:r>
            <w:r w:rsidR="00DE1F57">
              <w:rPr>
                <w:rFonts w:asciiTheme="minorHAnsi" w:hAnsiTheme="minorHAnsi" w:cstheme="minorHAnsi"/>
              </w:rPr>
              <w:t xml:space="preserve">. </w:t>
            </w:r>
          </w:p>
          <w:p w14:paraId="5F08C38E" w14:textId="12376BD8" w:rsidR="007963F5" w:rsidRDefault="007963F5" w:rsidP="0037304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A7F62C" w14:textId="6CEACE1A" w:rsidR="007963F5" w:rsidRDefault="007963F5" w:rsidP="0037304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conselheiro </w:t>
            </w:r>
            <w:r w:rsidR="007D6E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Mauri relatou os três projetos pelos quais ficou responsável:</w:t>
            </w:r>
          </w:p>
          <w:p w14:paraId="30D17492" w14:textId="5E872EF1" w:rsidR="00B150C1" w:rsidRPr="007D5BA9" w:rsidRDefault="000616CE" w:rsidP="00FF6C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D5BA9">
              <w:rPr>
                <w:rFonts w:asciiTheme="minorHAnsi" w:hAnsiTheme="minorHAnsi" w:cstheme="minorHAnsi"/>
                <w:i/>
                <w:iCs/>
              </w:rPr>
              <w:t>Inscrição nº 1 – Faculdades Católicas (PUC-Rio)</w:t>
            </w:r>
            <w:r w:rsidR="00B150C1" w:rsidRPr="007D5BA9">
              <w:rPr>
                <w:rFonts w:asciiTheme="minorHAnsi" w:hAnsiTheme="minorHAnsi" w:cstheme="minorHAnsi"/>
                <w:i/>
                <w:iCs/>
              </w:rPr>
              <w:t xml:space="preserve"> – </w:t>
            </w:r>
            <w:r w:rsidR="007D5BA9" w:rsidRPr="007D5BA9">
              <w:rPr>
                <w:rFonts w:asciiTheme="minorHAnsi" w:hAnsiTheme="minorHAnsi" w:cstheme="minorHAnsi"/>
                <w:i/>
                <w:iCs/>
              </w:rPr>
              <w:t>“Horto – Regularização, Memória e Resistência pelo Direito à Moradia”.</w:t>
            </w:r>
          </w:p>
          <w:p w14:paraId="7A27D955" w14:textId="06F1B79B" w:rsidR="00B150C1" w:rsidRPr="00B150C1" w:rsidRDefault="00B150C1" w:rsidP="00B150C1">
            <w:pPr>
              <w:jc w:val="both"/>
              <w:rPr>
                <w:rFonts w:asciiTheme="minorHAnsi" w:hAnsiTheme="minorHAnsi" w:cstheme="minorHAnsi"/>
              </w:rPr>
            </w:pPr>
            <w:r w:rsidRPr="00B150C1">
              <w:rPr>
                <w:rFonts w:asciiTheme="minorHAnsi" w:hAnsiTheme="minorHAnsi" w:cstheme="minorHAnsi"/>
              </w:rPr>
              <w:t>O projeto</w:t>
            </w:r>
            <w:r>
              <w:rPr>
                <w:rFonts w:asciiTheme="minorHAnsi" w:hAnsiTheme="minorHAnsi" w:cstheme="minorHAnsi"/>
              </w:rPr>
              <w:t xml:space="preserve"> propõe o levantamento técnico da região do Horto Florestal</w:t>
            </w:r>
            <w:r w:rsidR="0071067E">
              <w:rPr>
                <w:rFonts w:asciiTheme="minorHAnsi" w:hAnsiTheme="minorHAnsi" w:cstheme="minorHAnsi"/>
              </w:rPr>
              <w:t xml:space="preserve">, para avaliar a situação geotécnica </w:t>
            </w:r>
            <w:r w:rsidR="00A86BD9">
              <w:rPr>
                <w:rFonts w:asciiTheme="minorHAnsi" w:hAnsiTheme="minorHAnsi" w:cstheme="minorHAnsi"/>
              </w:rPr>
              <w:t xml:space="preserve">da área, como maneira de responder à </w:t>
            </w:r>
            <w:r w:rsidR="0071067E">
              <w:rPr>
                <w:rFonts w:asciiTheme="minorHAnsi" w:hAnsiTheme="minorHAnsi" w:cstheme="minorHAnsi"/>
              </w:rPr>
              <w:t xml:space="preserve">proposta </w:t>
            </w:r>
            <w:r w:rsidR="00A86BD9">
              <w:rPr>
                <w:rFonts w:asciiTheme="minorHAnsi" w:hAnsiTheme="minorHAnsi" w:cstheme="minorHAnsi"/>
              </w:rPr>
              <w:t xml:space="preserve">atual </w:t>
            </w:r>
            <w:r w:rsidR="0071067E">
              <w:rPr>
                <w:rFonts w:asciiTheme="minorHAnsi" w:hAnsiTheme="minorHAnsi" w:cstheme="minorHAnsi"/>
              </w:rPr>
              <w:t>de remoção da Vila da Major</w:t>
            </w:r>
            <w:r w:rsidR="00A86BD9">
              <w:rPr>
                <w:rFonts w:asciiTheme="minorHAnsi" w:hAnsiTheme="minorHAnsi" w:cstheme="minorHAnsi"/>
              </w:rPr>
              <w:t>, propondo para tal um Plano de Regularização Fundiária para a área</w:t>
            </w:r>
            <w:r w:rsidR="0071067E">
              <w:rPr>
                <w:rFonts w:asciiTheme="minorHAnsi" w:hAnsiTheme="minorHAnsi" w:cstheme="minorHAnsi"/>
              </w:rPr>
              <w:t>. A proposta também prevê assistência técnica para a sinalização dos circuitos de visitação do Museu do Horto.</w:t>
            </w:r>
          </w:p>
          <w:p w14:paraId="207902B7" w14:textId="793558CD" w:rsidR="00F92BD6" w:rsidRPr="007D5BA9" w:rsidRDefault="000616CE" w:rsidP="00FF6C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D5BA9">
              <w:rPr>
                <w:rFonts w:asciiTheme="minorHAnsi" w:hAnsiTheme="minorHAnsi" w:cstheme="minorHAnsi"/>
                <w:i/>
                <w:iCs/>
              </w:rPr>
              <w:t>Inscrição nº 2 – Associação Cultural de Apoio à Moradia</w:t>
            </w:r>
            <w:r w:rsidR="007D5BA9" w:rsidRPr="007D5BA9">
              <w:rPr>
                <w:rFonts w:asciiTheme="minorHAnsi" w:hAnsiTheme="minorHAnsi" w:cstheme="minorHAnsi"/>
                <w:i/>
                <w:iCs/>
              </w:rPr>
              <w:t xml:space="preserve"> – “OCUPAÇÃO SOLANO TRINDADE: A CONSTRUÇÃO COLETIVA DE UM BAIRRO POPULAR”</w:t>
            </w:r>
          </w:p>
          <w:p w14:paraId="4D36D651" w14:textId="77777777" w:rsidR="0071067E" w:rsidRPr="0071067E" w:rsidRDefault="006C29ED" w:rsidP="0071067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proposta é na ocupação Solano Trindade e busca </w:t>
            </w:r>
            <w:r w:rsidR="005E1B4A" w:rsidRPr="005E1B4A">
              <w:rPr>
                <w:rFonts w:asciiTheme="minorHAnsi" w:hAnsiTheme="minorHAnsi" w:cstheme="minorHAnsi"/>
              </w:rPr>
              <w:t>desenvolv</w:t>
            </w:r>
            <w:r w:rsidR="005E1B4A">
              <w:rPr>
                <w:rFonts w:asciiTheme="minorHAnsi" w:hAnsiTheme="minorHAnsi" w:cstheme="minorHAnsi"/>
              </w:rPr>
              <w:t>er</w:t>
            </w:r>
            <w:r w:rsidR="005E1B4A" w:rsidRPr="005E1B4A">
              <w:rPr>
                <w:rFonts w:asciiTheme="minorHAnsi" w:hAnsiTheme="minorHAnsi" w:cstheme="minorHAnsi"/>
              </w:rPr>
              <w:t xml:space="preserve"> de forma coletiva entre os técnicos da equipe, os moradores da</w:t>
            </w:r>
            <w:r w:rsidR="005E1B4A">
              <w:rPr>
                <w:rFonts w:asciiTheme="minorHAnsi" w:hAnsiTheme="minorHAnsi" w:cstheme="minorHAnsi"/>
              </w:rPr>
              <w:t xml:space="preserve"> </w:t>
            </w:r>
            <w:r w:rsidR="005E1B4A" w:rsidRPr="005E1B4A">
              <w:rPr>
                <w:rFonts w:asciiTheme="minorHAnsi" w:hAnsiTheme="minorHAnsi" w:cstheme="minorHAnsi"/>
              </w:rPr>
              <w:t>Ocupação e coordenadores do MNLM-Duque de Caxias</w:t>
            </w:r>
            <w:r w:rsidR="007D5BA9">
              <w:rPr>
                <w:rFonts w:asciiTheme="minorHAnsi" w:hAnsiTheme="minorHAnsi" w:cstheme="minorHAnsi"/>
              </w:rPr>
              <w:t xml:space="preserve">. </w:t>
            </w:r>
            <w:r w:rsidR="0071067E" w:rsidRPr="0071067E">
              <w:rPr>
                <w:rFonts w:asciiTheme="minorHAnsi" w:hAnsiTheme="minorHAnsi" w:cstheme="minorHAnsi"/>
              </w:rPr>
              <w:t>O projeto consiste na conclusão do projeto de arquitetura e projetos complementares de elétrica,</w:t>
            </w:r>
          </w:p>
          <w:p w14:paraId="6C8A5991" w14:textId="021D680A" w:rsidR="00B150C1" w:rsidRPr="00B150C1" w:rsidRDefault="0071067E" w:rsidP="00B150C1">
            <w:pPr>
              <w:jc w:val="both"/>
              <w:rPr>
                <w:rFonts w:asciiTheme="minorHAnsi" w:hAnsiTheme="minorHAnsi" w:cstheme="minorHAnsi"/>
              </w:rPr>
            </w:pPr>
            <w:r w:rsidRPr="0071067E">
              <w:rPr>
                <w:rFonts w:asciiTheme="minorHAnsi" w:hAnsiTheme="minorHAnsi" w:cstheme="minorHAnsi"/>
              </w:rPr>
              <w:t xml:space="preserve">esgoto e hidráulica com objetivo de requalificar </w:t>
            </w:r>
            <w:r>
              <w:rPr>
                <w:rFonts w:asciiTheme="minorHAnsi" w:hAnsiTheme="minorHAnsi" w:cstheme="minorHAnsi"/>
              </w:rPr>
              <w:t>o</w:t>
            </w:r>
            <w:r w:rsidRPr="0071067E">
              <w:rPr>
                <w:rFonts w:asciiTheme="minorHAnsi" w:hAnsiTheme="minorHAnsi" w:cstheme="minorHAnsi"/>
              </w:rPr>
              <w:t xml:space="preserve"> edifício existente</w:t>
            </w:r>
            <w:r w:rsidR="00A86BD9">
              <w:rPr>
                <w:rFonts w:asciiTheme="minorHAnsi" w:hAnsiTheme="minorHAnsi" w:cstheme="minorHAnsi"/>
              </w:rPr>
              <w:t xml:space="preserve"> e transformá-lo em 12 moradias </w:t>
            </w:r>
          </w:p>
          <w:p w14:paraId="26B67ECB" w14:textId="22B57D40" w:rsidR="00F92BD6" w:rsidRPr="007D5BA9" w:rsidRDefault="000616CE" w:rsidP="00FF6C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D5BA9">
              <w:rPr>
                <w:rFonts w:asciiTheme="minorHAnsi" w:hAnsiTheme="minorHAnsi" w:cstheme="minorHAnsi"/>
                <w:i/>
                <w:iCs/>
              </w:rPr>
              <w:t>Inscrição nº 3 – Fundação de Apoio ao Instituto Federal Fluminense</w:t>
            </w:r>
            <w:r w:rsidR="007D5BA9" w:rsidRPr="007D5BA9">
              <w:rPr>
                <w:rFonts w:asciiTheme="minorHAnsi" w:hAnsiTheme="minorHAnsi" w:cstheme="minorHAnsi"/>
                <w:i/>
                <w:iCs/>
              </w:rPr>
              <w:t xml:space="preserve"> – “NOVOS HORIZONTES: ações de assistência técnica habitacional de interesse social”</w:t>
            </w:r>
          </w:p>
          <w:p w14:paraId="177B1BD8" w14:textId="3F103C6C" w:rsidR="00FB5F38" w:rsidRDefault="007D5BA9" w:rsidP="00FB5F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objetivo do projeto é </w:t>
            </w:r>
            <w:r w:rsidR="00A86BD9">
              <w:rPr>
                <w:rFonts w:asciiTheme="minorHAnsi" w:hAnsiTheme="minorHAnsi" w:cstheme="minorHAnsi"/>
              </w:rPr>
              <w:t xml:space="preserve">formar um corpo técnica que irá </w:t>
            </w:r>
            <w:r>
              <w:rPr>
                <w:rFonts w:asciiTheme="minorHAnsi" w:hAnsiTheme="minorHAnsi" w:cstheme="minorHAnsi"/>
              </w:rPr>
              <w:t xml:space="preserve">acompanhar </w:t>
            </w:r>
            <w:r w:rsidR="00CD6C59">
              <w:rPr>
                <w:rFonts w:asciiTheme="minorHAnsi" w:hAnsiTheme="minorHAnsi" w:cstheme="minorHAnsi"/>
              </w:rPr>
              <w:t xml:space="preserve">a </w:t>
            </w:r>
            <w:r w:rsidR="00CD6C59" w:rsidRPr="00CD6C59">
              <w:rPr>
                <w:rFonts w:asciiTheme="minorHAnsi" w:hAnsiTheme="minorHAnsi" w:cstheme="minorHAnsi"/>
              </w:rPr>
              <w:t>Ocupação Novo Horizonte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1067E">
              <w:rPr>
                <w:rFonts w:asciiTheme="minorHAnsi" w:hAnsiTheme="minorHAnsi" w:cstheme="minorHAnsi"/>
              </w:rPr>
              <w:t xml:space="preserve">por meio de </w:t>
            </w:r>
            <w:r w:rsidR="0071067E" w:rsidRPr="0071067E">
              <w:rPr>
                <w:rFonts w:asciiTheme="minorHAnsi" w:hAnsiTheme="minorHAnsi" w:cstheme="minorHAnsi"/>
              </w:rPr>
              <w:t xml:space="preserve">ações </w:t>
            </w:r>
            <w:r w:rsidR="00A86BD9">
              <w:rPr>
                <w:rFonts w:asciiTheme="minorHAnsi" w:hAnsiTheme="minorHAnsi" w:cstheme="minorHAnsi"/>
              </w:rPr>
              <w:t>de assessoramento técnico</w:t>
            </w:r>
            <w:r w:rsidR="0071067E" w:rsidRPr="0071067E">
              <w:rPr>
                <w:rFonts w:asciiTheme="minorHAnsi" w:hAnsiTheme="minorHAnsi" w:cstheme="minorHAnsi"/>
              </w:rPr>
              <w:t xml:space="preserve"> para habitação de</w:t>
            </w:r>
            <w:r w:rsidR="0071067E">
              <w:rPr>
                <w:rFonts w:asciiTheme="minorHAnsi" w:hAnsiTheme="minorHAnsi" w:cstheme="minorHAnsi"/>
              </w:rPr>
              <w:t xml:space="preserve"> </w:t>
            </w:r>
            <w:r w:rsidR="0071067E" w:rsidRPr="0071067E">
              <w:rPr>
                <w:rFonts w:asciiTheme="minorHAnsi" w:hAnsiTheme="minorHAnsi" w:cstheme="minorHAnsi"/>
              </w:rPr>
              <w:t>interesse social, junto ao grupo de moradores da Ocupação</w:t>
            </w:r>
            <w:r w:rsidR="0071067E">
              <w:rPr>
                <w:rFonts w:asciiTheme="minorHAnsi" w:hAnsiTheme="minorHAnsi" w:cstheme="minorHAnsi"/>
              </w:rPr>
              <w:t xml:space="preserve">. Espera-se que sejam </w:t>
            </w:r>
            <w:r w:rsidR="0071067E" w:rsidRPr="0071067E">
              <w:rPr>
                <w:rFonts w:asciiTheme="minorHAnsi" w:hAnsiTheme="minorHAnsi" w:cstheme="minorHAnsi"/>
              </w:rPr>
              <w:t>fornec</w:t>
            </w:r>
            <w:r w:rsidR="0071067E">
              <w:rPr>
                <w:rFonts w:asciiTheme="minorHAnsi" w:hAnsiTheme="minorHAnsi" w:cstheme="minorHAnsi"/>
              </w:rPr>
              <w:t>idos</w:t>
            </w:r>
            <w:r w:rsidR="0071067E" w:rsidRPr="0071067E">
              <w:rPr>
                <w:rFonts w:asciiTheme="minorHAnsi" w:hAnsiTheme="minorHAnsi" w:cstheme="minorHAnsi"/>
              </w:rPr>
              <w:t xml:space="preserve"> subsídios</w:t>
            </w:r>
            <w:r w:rsidR="0071067E">
              <w:rPr>
                <w:rFonts w:asciiTheme="minorHAnsi" w:hAnsiTheme="minorHAnsi" w:cstheme="minorHAnsi"/>
              </w:rPr>
              <w:t xml:space="preserve"> </w:t>
            </w:r>
            <w:r w:rsidR="0071067E" w:rsidRPr="0071067E">
              <w:rPr>
                <w:rFonts w:asciiTheme="minorHAnsi" w:hAnsiTheme="minorHAnsi" w:cstheme="minorHAnsi"/>
              </w:rPr>
              <w:t>técnicos nas fases de negociação, propostas, avaliações e projetos junto aos órgãos da</w:t>
            </w:r>
            <w:r w:rsidR="0071067E">
              <w:rPr>
                <w:rFonts w:asciiTheme="minorHAnsi" w:hAnsiTheme="minorHAnsi" w:cstheme="minorHAnsi"/>
              </w:rPr>
              <w:t xml:space="preserve"> </w:t>
            </w:r>
            <w:r w:rsidR="0071067E" w:rsidRPr="0071067E">
              <w:rPr>
                <w:rFonts w:asciiTheme="minorHAnsi" w:hAnsiTheme="minorHAnsi" w:cstheme="minorHAnsi"/>
              </w:rPr>
              <w:t>administração pública envolvidos no processo de remoção forçada e reassentamento.</w:t>
            </w:r>
          </w:p>
          <w:p w14:paraId="19F9B82B" w14:textId="30340A77" w:rsidR="007D5BA9" w:rsidRDefault="00FB5F38" w:rsidP="00B150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Conselheira </w:t>
            </w:r>
            <w:r w:rsidRPr="00330534">
              <w:rPr>
                <w:rFonts w:ascii="Calibri" w:hAnsi="Calibri" w:cs="Calibri"/>
                <w:sz w:val="22"/>
                <w:szCs w:val="22"/>
              </w:rPr>
              <w:t>Emmily Leandro Castro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pode participar da reunião, de forma a relatoria e nota dos projetos pelos quais ela ficou responsável serão compartilhados posteriormente. Ela ficou responsável pelas inscrições de nº 7 e 8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A4D2B87" w14:textId="4DC24092" w:rsidR="00373042" w:rsidRDefault="00FB5F38" w:rsidP="004047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Finalizadas as relatorias, a </w:t>
            </w:r>
            <w:r w:rsidR="00F051F0">
              <w:rPr>
                <w:rFonts w:asciiTheme="minorHAnsi" w:hAnsiTheme="minorHAnsi" w:cstheme="minorHAnsi"/>
              </w:rPr>
              <w:t xml:space="preserve">conselheira Leslie ponderou sobre a coerência de </w:t>
            </w:r>
            <w:r>
              <w:rPr>
                <w:rFonts w:asciiTheme="minorHAnsi" w:hAnsiTheme="minorHAnsi" w:cstheme="minorHAnsi"/>
              </w:rPr>
              <w:t xml:space="preserve">se </w:t>
            </w:r>
            <w:r w:rsidR="00F051F0">
              <w:rPr>
                <w:rFonts w:asciiTheme="minorHAnsi" w:hAnsiTheme="minorHAnsi" w:cstheme="minorHAnsi"/>
              </w:rPr>
              <w:t xml:space="preserve">fazer um contra laudo </w:t>
            </w:r>
            <w:r>
              <w:rPr>
                <w:rFonts w:asciiTheme="minorHAnsi" w:hAnsiTheme="minorHAnsi" w:cstheme="minorHAnsi"/>
              </w:rPr>
              <w:t>para a</w:t>
            </w:r>
            <w:r w:rsidR="00F051F0">
              <w:rPr>
                <w:rFonts w:asciiTheme="minorHAnsi" w:hAnsiTheme="minorHAnsi" w:cstheme="minorHAnsi"/>
              </w:rPr>
              <w:t xml:space="preserve"> comunidade do Horto.</w:t>
            </w:r>
            <w:r>
              <w:rPr>
                <w:rFonts w:asciiTheme="minorHAnsi" w:hAnsiTheme="minorHAnsi" w:cstheme="minorHAnsi"/>
              </w:rPr>
              <w:t xml:space="preserve"> Ao longo da reunião o conselheiro </w:t>
            </w:r>
            <w:r w:rsidRPr="00FB5F38">
              <w:rPr>
                <w:rFonts w:asciiTheme="minorHAnsi" w:hAnsiTheme="minorHAnsi" w:cstheme="minorHAnsi"/>
              </w:rPr>
              <w:t>Marcelo Edmundo</w:t>
            </w:r>
            <w:r>
              <w:rPr>
                <w:rFonts w:asciiTheme="minorHAnsi" w:hAnsiTheme="minorHAnsi" w:cstheme="minorHAnsi"/>
              </w:rPr>
              <w:t xml:space="preserve"> se manifestou no chat trazendo informações sobre as comunidades e territórios trazidos nas propostas relatadas.</w:t>
            </w:r>
          </w:p>
          <w:p w14:paraId="5F1CD6B5" w14:textId="5EC98B0E" w:rsidR="00732DBD" w:rsidRPr="00694073" w:rsidRDefault="00353F15" w:rsidP="00353F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 conselheiros vão se conversar ao longo da semana para escreverem os pareceres das notas atribuídas aos projetos. Foi agendada uma reunião de avaliação final para a próxima terça-feira, dia 16/novembro as 10h.</w:t>
            </w:r>
          </w:p>
        </w:tc>
      </w:tr>
      <w:tr w:rsidR="000616CE" w:rsidRPr="007E42A4" w14:paraId="0FB78278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77777777" w:rsidR="000616CE" w:rsidRPr="00145954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616CE" w:rsidRPr="007E42A4" w14:paraId="2D4067E2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0616CE" w:rsidRPr="007E42A4" w:rsidRDefault="000616CE" w:rsidP="000616C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616CE" w:rsidRPr="007E42A4" w14:paraId="03E69F76" w14:textId="77777777" w:rsidTr="00096E01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0616CE" w:rsidRPr="007E42A4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2FDA0225" w:rsidR="000616CE" w:rsidRPr="00FD504E" w:rsidRDefault="000616CE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D504E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A703CD" w:rsidRPr="00FD504E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Pr="00FD504E">
              <w:rPr>
                <w:rFonts w:asciiTheme="minorHAnsi" w:hAnsiTheme="minorHAnsi" w:cstheme="minorHAnsi"/>
                <w:sz w:val="22"/>
                <w:szCs w:val="22"/>
              </w:rPr>
              <w:t>encerra</w:t>
            </w:r>
            <w:r w:rsidR="00A703CD" w:rsidRPr="00FD504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FD504E">
              <w:rPr>
                <w:rFonts w:asciiTheme="minorHAnsi" w:hAnsiTheme="minorHAnsi" w:cstheme="minorHAnsi"/>
                <w:sz w:val="22"/>
                <w:szCs w:val="22"/>
              </w:rPr>
              <w:t xml:space="preserve"> às 1</w:t>
            </w:r>
            <w:r w:rsidR="00FD504E" w:rsidRPr="00FD50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D504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D504E" w:rsidRPr="00FD504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FD504E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36CC35FA" w14:textId="77777777" w:rsidTr="00272DCB">
        <w:tc>
          <w:tcPr>
            <w:tcW w:w="9213" w:type="dxa"/>
            <w:shd w:val="clear" w:color="auto" w:fill="auto"/>
          </w:tcPr>
          <w:p w14:paraId="34FF1C98" w14:textId="2FCBA382"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C90DD" w14:textId="77777777" w:rsidR="004C628A" w:rsidRDefault="004C628A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14957" w14:textId="77777777" w:rsidR="004C628A" w:rsidRDefault="004C628A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8EBC8" w14:textId="77777777" w:rsidR="00F37EBB" w:rsidRDefault="00F37EBB" w:rsidP="00F37E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20CBB" w14:textId="77777777" w:rsidR="0040471F" w:rsidRDefault="0040471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471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Leslie Loreto Mora Gonzalez </w:t>
            </w:r>
          </w:p>
          <w:p w14:paraId="259518C8" w14:textId="43FCEECD" w:rsidR="00272DCB" w:rsidRPr="007E42A4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7DEC" w14:textId="77777777" w:rsidR="00E446BF" w:rsidRDefault="00E446BF" w:rsidP="004C3048">
      <w:r>
        <w:separator/>
      </w:r>
    </w:p>
  </w:endnote>
  <w:endnote w:type="continuationSeparator" w:id="0">
    <w:p w14:paraId="64BC3743" w14:textId="77777777" w:rsidR="00E446BF" w:rsidRDefault="00E446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DCF7" w14:textId="77777777" w:rsidR="00E446BF" w:rsidRDefault="00E446BF" w:rsidP="004C3048">
      <w:r>
        <w:separator/>
      </w:r>
    </w:p>
  </w:footnote>
  <w:footnote w:type="continuationSeparator" w:id="0">
    <w:p w14:paraId="478461BA" w14:textId="77777777" w:rsidR="00E446BF" w:rsidRDefault="00E446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F5A8-FA88-4734-9E66-5AB6E947AD60}"/>
</file>

<file path=customXml/itemProps2.xml><?xml version="1.0" encoding="utf-8"?>
<ds:datastoreItem xmlns:ds="http://schemas.openxmlformats.org/officeDocument/2006/customXml" ds:itemID="{24D21CFA-7379-414E-B014-DD42D0587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7</cp:revision>
  <cp:lastPrinted>2021-11-11T20:15:00Z</cp:lastPrinted>
  <dcterms:created xsi:type="dcterms:W3CDTF">2021-11-11T20:13:00Z</dcterms:created>
  <dcterms:modified xsi:type="dcterms:W3CDTF">2021-11-12T14:11:00Z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