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 xml:space="preserve">Nº </w:t>
      </w:r>
      <w:r w:rsidR="0048372A">
        <w:t>00</w:t>
      </w:r>
      <w:r w:rsidR="00DD1B12">
        <w:t>4</w:t>
      </w:r>
      <w:r w:rsidRPr="00C50DD1">
        <w:t>/202</w:t>
      </w:r>
      <w:r w:rsidR="0048372A">
        <w:t>4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052C58">
        <w:t>1</w:t>
      </w:r>
      <w:r w:rsidR="007C68BC">
        <w:t>1</w:t>
      </w:r>
      <w:r w:rsidRPr="00C50DD1">
        <w:rPr>
          <w:spacing w:val="-1"/>
        </w:rPr>
        <w:t xml:space="preserve"> </w:t>
      </w:r>
      <w:r w:rsidRPr="00C50DD1">
        <w:t xml:space="preserve">DE </w:t>
      </w:r>
      <w:r w:rsidR="0048372A">
        <w:t xml:space="preserve">JANEIRO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48372A">
        <w:t>4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DD1B12">
      <w:pPr>
        <w:ind w:left="4497" w:right="1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Revoga a Portaria </w:t>
      </w:r>
      <w:r w:rsidR="000C047E">
        <w:rPr>
          <w:rFonts w:ascii="Arial" w:hAnsi="Arial" w:cs="Arial"/>
          <w:b/>
        </w:rPr>
        <w:t>Ordinatória nº 006/2018 – CAU/RJ, de 12 de março de 2018.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Pr="00C50DD1" w:rsidRDefault="002C01B3" w:rsidP="0048372A">
      <w:pPr>
        <w:pStyle w:val="Corpodetexto"/>
        <w:ind w:left="102" w:firstLine="1418"/>
        <w:jc w:val="both"/>
        <w:rPr>
          <w:rFonts w:ascii="Arial" w:hAnsi="Arial" w:cs="Arial"/>
        </w:rPr>
      </w:pPr>
      <w:r w:rsidRPr="00C50DD1">
        <w:rPr>
          <w:rFonts w:ascii="Arial" w:hAnsi="Arial" w:cs="Arial"/>
        </w:rPr>
        <w:t>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Presidente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Conselho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Arquitetura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e Urbanismo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Janeiro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-</w:t>
      </w:r>
      <w:r w:rsidRPr="00C50DD1">
        <w:rPr>
          <w:rFonts w:ascii="Arial" w:hAnsi="Arial" w:cs="Arial"/>
          <w:spacing w:val="-59"/>
        </w:rPr>
        <w:t xml:space="preserve"> </w:t>
      </w:r>
      <w:r w:rsidRPr="00C50DD1">
        <w:rPr>
          <w:rFonts w:ascii="Arial" w:hAnsi="Arial" w:cs="Arial"/>
        </w:rPr>
        <w:t>CAU/RJ,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no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uso das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atribuições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que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lhe confere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o artigo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35 da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Lei nº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12.378/2010;</w:t>
      </w:r>
    </w:p>
    <w:p w:rsidR="00594EFD" w:rsidRPr="00C50DD1" w:rsidRDefault="00594EFD">
      <w:pPr>
        <w:pStyle w:val="Corpodetexto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48372A" w:rsidRDefault="002C01B3" w:rsidP="00223F2C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="000C047E">
        <w:rPr>
          <w:rFonts w:ascii="Arial" w:hAnsi="Arial" w:cs="Arial"/>
        </w:rPr>
        <w:t>Revogar a Portaria Ordinatória nº 006/2018 – CAU/RJ, destituindo Flávio Vidigal de Carvalho Pereira das funções de substituição do cargo de Gerente Geral.</w:t>
      </w:r>
    </w:p>
    <w:p w:rsidR="000C047E" w:rsidRDefault="000C047E" w:rsidP="00223F2C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</w:p>
    <w:p w:rsidR="000C047E" w:rsidRDefault="000C047E" w:rsidP="00223F2C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0C047E">
        <w:rPr>
          <w:rFonts w:ascii="Arial" w:hAnsi="Arial" w:cs="Arial"/>
          <w:b/>
        </w:rPr>
        <w:t>Art. 2º.</w:t>
      </w:r>
      <w:r>
        <w:rPr>
          <w:rFonts w:ascii="Arial" w:hAnsi="Arial" w:cs="Arial"/>
        </w:rPr>
        <w:t xml:space="preserve"> Diante da presente revogação, o servidor Flávio Vidigal de Carvalho Pereira </w:t>
      </w:r>
      <w:r w:rsidR="009826C5">
        <w:rPr>
          <w:rFonts w:ascii="Arial" w:hAnsi="Arial" w:cs="Arial"/>
        </w:rPr>
        <w:t xml:space="preserve">retorna a exercer as funções </w:t>
      </w:r>
      <w:r>
        <w:rPr>
          <w:rFonts w:ascii="Arial" w:hAnsi="Arial" w:cs="Arial"/>
        </w:rPr>
        <w:t>de Gerente Financeiro, retomando o patamar remuneratório do</w:t>
      </w:r>
      <w:r w:rsidR="009826C5">
        <w:rPr>
          <w:rFonts w:ascii="Arial" w:hAnsi="Arial" w:cs="Arial"/>
        </w:rPr>
        <w:t xml:space="preserve"> respectivo</w:t>
      </w:r>
      <w:r>
        <w:rPr>
          <w:rFonts w:ascii="Arial" w:hAnsi="Arial" w:cs="Arial"/>
        </w:rPr>
        <w:t xml:space="preserve"> cargo.</w:t>
      </w:r>
    </w:p>
    <w:p w:rsidR="00594EFD" w:rsidRDefault="00594EFD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</w:t>
      </w:r>
      <w:r w:rsidR="009826C5" w:rsidRPr="009826C5">
        <w:rPr>
          <w:rFonts w:ascii="Arial" w:hAnsi="Arial" w:cs="Arial"/>
          <w:b/>
        </w:rPr>
        <w:t>3</w:t>
      </w:r>
      <w:r w:rsidRPr="009826C5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</w:rPr>
        <w:t>1</w:t>
      </w:r>
      <w:r w:rsidR="007C68BC">
        <w:rPr>
          <w:rFonts w:ascii="Arial" w:hAnsi="Arial" w:cs="Arial"/>
        </w:rPr>
        <w:t>1</w:t>
      </w:r>
      <w:r w:rsidR="00223F2C">
        <w:rPr>
          <w:rFonts w:ascii="Arial" w:hAnsi="Arial" w:cs="Arial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  <w:spacing w:val="-1"/>
        </w:rPr>
        <w:t xml:space="preserve">janeiro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</w:t>
      </w:r>
      <w:r w:rsidR="0048372A">
        <w:rPr>
          <w:rFonts w:ascii="Arial" w:hAnsi="Arial" w:cs="Arial"/>
        </w:rPr>
        <w:t>4</w:t>
      </w:r>
      <w:r w:rsidRPr="00C50DD1">
        <w:rPr>
          <w:rFonts w:ascii="Arial" w:hAnsi="Arial" w:cs="Arial"/>
        </w:rPr>
        <w:t>.</w:t>
      </w:r>
    </w:p>
    <w:p w:rsidR="00594EFD" w:rsidRPr="00C50DD1" w:rsidRDefault="00594EFD">
      <w:pPr>
        <w:spacing w:line="355" w:lineRule="auto"/>
        <w:rPr>
          <w:rFonts w:ascii="Arial" w:hAnsi="Arial" w:cs="Arial"/>
        </w:rPr>
        <w:sectPr w:rsidR="00594EFD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223F2C" w:rsidRPr="00C50DD1" w:rsidRDefault="00223F2C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48372A" w:rsidP="005978EE">
      <w:pPr>
        <w:pStyle w:val="Corpodetexto"/>
        <w:spacing w:before="2"/>
        <w:ind w:left="810" w:right="57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Sydnei Dias Menezes</w:t>
      </w:r>
    </w:p>
    <w:p w:rsidR="00594EFD" w:rsidRPr="00C50DD1" w:rsidRDefault="002C01B3" w:rsidP="005978EE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sz w:val="24"/>
          <w:szCs w:val="24"/>
        </w:rPr>
        <w:t>Arquiteto e Urbanista</w:t>
      </w:r>
      <w:r w:rsidRPr="00C50DD1">
        <w:rPr>
          <w:rFonts w:ascii="Arial" w:hAnsi="Arial" w:cs="Arial"/>
          <w:spacing w:val="1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Presidente</w:t>
      </w:r>
      <w:r w:rsidRPr="00C50DD1">
        <w:rPr>
          <w:rFonts w:ascii="Arial" w:hAnsi="Arial" w:cs="Arial"/>
          <w:spacing w:val="-6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do</w:t>
      </w:r>
      <w:r w:rsidRPr="00C50DD1">
        <w:rPr>
          <w:rFonts w:ascii="Arial" w:hAnsi="Arial" w:cs="Arial"/>
          <w:spacing w:val="-8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CAU/RJ</w:t>
      </w: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594EFD" w:rsidRPr="00C50DD1" w:rsidRDefault="002C01B3" w:rsidP="00C50DD1">
      <w:pPr>
        <w:pStyle w:val="Corpodetexto"/>
        <w:spacing w:before="2"/>
        <w:jc w:val="center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F379D2" w:rsidP="00C50DD1">
      <w:pPr>
        <w:spacing w:before="30"/>
        <w:ind w:left="253"/>
        <w:jc w:val="center"/>
        <w:rPr>
          <w:rFonts w:ascii="Arial" w:hAnsi="Arial" w:cs="Arial"/>
          <w:sz w:val="20"/>
          <w:szCs w:val="20"/>
        </w:rPr>
      </w:pPr>
      <w:hyperlink r:id="rId5">
        <w:r w:rsidR="002C01B3"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="002C01B3"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="002C01B3" w:rsidRPr="00C50DD1">
        <w:rPr>
          <w:rFonts w:ascii="Arial" w:hAnsi="Arial" w:cs="Arial"/>
          <w:color w:val="376C70"/>
          <w:sz w:val="20"/>
          <w:szCs w:val="20"/>
        </w:rPr>
        <w:t>/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Conselho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e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Urbanismo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Rio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52C58"/>
    <w:rsid w:val="00084016"/>
    <w:rsid w:val="000C047E"/>
    <w:rsid w:val="00223F2C"/>
    <w:rsid w:val="002C01B3"/>
    <w:rsid w:val="00345EB3"/>
    <w:rsid w:val="0048372A"/>
    <w:rsid w:val="00582A83"/>
    <w:rsid w:val="00594EFD"/>
    <w:rsid w:val="005978EE"/>
    <w:rsid w:val="00677151"/>
    <w:rsid w:val="007C1A31"/>
    <w:rsid w:val="007C68BC"/>
    <w:rsid w:val="009826C5"/>
    <w:rsid w:val="00A132B1"/>
    <w:rsid w:val="00C50DD1"/>
    <w:rsid w:val="00DD1B12"/>
    <w:rsid w:val="00EB7B74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10311493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4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17673368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7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1745058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6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357002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9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8780121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João Balsini</cp:lastModifiedBy>
  <cp:revision>2</cp:revision>
  <dcterms:created xsi:type="dcterms:W3CDTF">2024-01-10T20:06:00Z</dcterms:created>
  <dcterms:modified xsi:type="dcterms:W3CDTF">2024-01-10T20:06:00Z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