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6" w:lineRule="exact"/>
              <w:ind w:left="129"/>
              <w:rPr>
                <w:sz w:val="22"/>
              </w:rPr>
            </w:pPr>
            <w:r>
              <w:rPr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PROTOCOLO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SICCAU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nº 1566768/2022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VÁRIOS</w:t>
            </w:r>
          </w:p>
        </w:tc>
      </w:tr>
      <w:tr>
        <w:trPr>
          <w:trHeight w:val="757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12"/>
              <w:rPr>
                <w:sz w:val="22"/>
              </w:rPr>
            </w:pPr>
            <w:r>
              <w:rPr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103"/>
              <w:rPr>
                <w:sz w:val="22"/>
              </w:rPr>
            </w:pPr>
            <w:r>
              <w:rPr>
                <w:sz w:val="22"/>
              </w:rPr>
              <w:t>Necessidade de contato com a Comissão de Ensino e Formação (CEF)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CAU/BR,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tendo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demora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retorno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questionamentos</w:t>
            </w:r>
          </w:p>
          <w:p>
            <w:pPr>
              <w:pStyle w:val="TableParagraph"/>
              <w:spacing w:line="232" w:lineRule="exact" w:before="0"/>
              <w:rPr>
                <w:sz w:val="22"/>
              </w:rPr>
            </w:pPr>
            <w:r>
              <w:rPr>
                <w:sz w:val="22"/>
              </w:rPr>
              <w:t>aguardando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análise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deliberação.</w:t>
            </w:r>
          </w:p>
        </w:tc>
      </w:tr>
    </w:tbl>
    <w:p>
      <w:pPr>
        <w:pStyle w:val="BodyText"/>
        <w:spacing w:before="7"/>
        <w:rPr>
          <w:rFonts w:ascii="Times New Roman"/>
          <w:sz w:val="17"/>
        </w:rPr>
      </w:pPr>
      <w:r>
        <w:rPr/>
        <w:pict>
          <v:group style="position:absolute;margin-left:76.584pt;margin-top:12.12001pt;width:463.7pt;height:17.650pt;mso-position-horizontal-relative:page;mso-position-vertical-relative:paragraph;z-index:-15728640;mso-wrap-distance-left:0;mso-wrap-distance-right:0" coordorigin="1532,242" coordsize="9274,353">
            <v:rect style="position:absolute;left:1531;top:261;width:9274;height:315" filled="true" fillcolor="#f1f1f1" stroked="false">
              <v:fill type="solid"/>
            </v:rect>
            <v:shape style="position:absolute;left:1531;top:242;width:9274;height:353" coordorigin="1532,242" coordsize="9274,353" path="m10805,576l1532,576,1532,595,10805,595,10805,576xm10805,242l1532,242,1532,262,10805,262,10805,242xe" filled="true" fillcolor="#7e7e7e" stroked="false">
              <v:path arrowok="t"/>
              <v:fill type="solid"/>
            </v:shape>
            <v:shape style="position:absolute;left:1531;top:261;width:9274;height:315" type="#_x0000_t202" filled="false" stroked="false">
              <v:textbox inset="0,0,0,0">
                <w:txbxContent>
                  <w:p>
                    <w:pPr>
                      <w:spacing w:before="19"/>
                      <w:ind w:left="2221" w:right="222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015/2022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818"/>
        <w:jc w:val="both"/>
      </w:pPr>
      <w:r>
        <w:rPr/>
        <w:t>A Comissão de Ensino e Formação – CEF-CAU/RJ, reunida extraordinariamente por meio de</w:t>
      </w:r>
      <w:r>
        <w:rPr>
          <w:spacing w:val="1"/>
        </w:rPr>
        <w:t> </w:t>
      </w:r>
      <w:r>
        <w:rPr/>
        <w:t>videoconferência, no dia 20 de junho de 2022, e, no uso das competências que lhe conferem</w:t>
      </w:r>
      <w:r>
        <w:rPr>
          <w:spacing w:val="1"/>
        </w:rPr>
        <w:t> </w:t>
      </w:r>
      <w:r>
        <w:rPr/>
        <w:t>os arts. 109 e 110 do Regimento Interno do CAU/RJ, com a participação dos Conselheiros,</w:t>
      </w:r>
      <w:r>
        <w:rPr>
          <w:spacing w:val="1"/>
        </w:rPr>
        <w:t> </w:t>
      </w:r>
      <w:r>
        <w:rPr/>
        <w:t>Bernardo Soares, Lucinéia Lopes Evangelista, Marta Regina Ribeiro Costa, Tanya Argentina</w:t>
      </w:r>
      <w:r>
        <w:rPr>
          <w:spacing w:val="1"/>
        </w:rPr>
        <w:t> </w:t>
      </w:r>
      <w:r>
        <w:rPr/>
        <w:t>Cano Collado, Tereza Cristina Dos Reis e Vicente Rodrigues após análise do assunto em</w:t>
      </w:r>
      <w:r>
        <w:rPr>
          <w:spacing w:val="1"/>
        </w:rPr>
        <w:t> </w:t>
      </w:r>
      <w:r>
        <w:rPr/>
        <w:t>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 a Lei nº 12.378, de 31 de dezembro de 2010, que regulamenta o exercício da</w:t>
      </w:r>
      <w:r>
        <w:rPr>
          <w:spacing w:val="1"/>
        </w:rPr>
        <w:t> </w:t>
      </w:r>
      <w:r>
        <w:rPr/>
        <w:t>Arquitetura e Urbanismo; cria o Conselho de Arquitetura e Urbanismo do Brasil - CAU/BR e os</w:t>
      </w:r>
      <w:r>
        <w:rPr>
          <w:spacing w:val="-59"/>
        </w:rPr>
        <w:t> </w:t>
      </w:r>
      <w:r>
        <w:rPr/>
        <w:t>Conselhos de Arquitetura e Urbanismo dos Estados e do Distrito Federal – CAUs e dá 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2"/>
        <w:jc w:val="both"/>
      </w:pPr>
      <w:r>
        <w:rPr/>
        <w:t>Considerando os normativos referentes ao título de especialista em Engenharia de Segurança</w:t>
      </w:r>
      <w:r>
        <w:rPr>
          <w:spacing w:val="-59"/>
        </w:rPr>
        <w:t> </w:t>
      </w:r>
      <w:r>
        <w:rPr/>
        <w:t>do Trabalho: Lei nº 7410/1985 e Decreto nº 92530/1986 e os normativos vigentes no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ensino: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CNE/CES</w:t>
      </w:r>
      <w:r>
        <w:rPr>
          <w:spacing w:val="-1"/>
        </w:rPr>
        <w:t> </w:t>
      </w:r>
      <w:r>
        <w:rPr/>
        <w:t>nº 1/2018 e</w:t>
      </w:r>
      <w:r>
        <w:rPr>
          <w:spacing w:val="-3"/>
        </w:rPr>
        <w:t> </w:t>
      </w:r>
      <w:r>
        <w:rPr/>
        <w:t>Parecer</w:t>
      </w:r>
      <w:r>
        <w:rPr>
          <w:spacing w:val="1"/>
        </w:rPr>
        <w:t> </w:t>
      </w:r>
      <w:r>
        <w:rPr/>
        <w:t>CFE/CESU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19/1987;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40" w:right="816"/>
        <w:jc w:val="both"/>
      </w:pPr>
      <w:r>
        <w:rPr/>
        <w:t>Considerando a Deliberação Plenária DPOBR nº 00101-05/2020, que aprova as orientações e</w:t>
      </w:r>
      <w:r>
        <w:rPr>
          <w:spacing w:val="-59"/>
        </w:rPr>
        <w:t> </w:t>
      </w:r>
      <w:r>
        <w:rPr/>
        <w:t>os procedimentos para registro de título complementar de Engenheiro(a) de Segurança do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(Especialização), e dá</w:t>
      </w:r>
      <w:r>
        <w:rPr>
          <w:spacing w:val="-2"/>
        </w:rPr>
        <w:t> </w:t>
      </w:r>
      <w:r>
        <w:rPr/>
        <w:t>outras 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20"/>
        <w:jc w:val="both"/>
      </w:pPr>
      <w:r>
        <w:rPr/>
        <w:t>Considerando a Deliberação nº 006/2020-CEF-CAU/RJ, que delega a instrução e análise de</w:t>
      </w:r>
      <w:r>
        <w:rPr>
          <w:spacing w:val="1"/>
        </w:rPr>
        <w:t> </w:t>
      </w:r>
      <w:r>
        <w:rPr/>
        <w:t>processos de registro do título complementar de Engenheiro(a) de Segurança do Trabalho</w:t>
      </w:r>
      <w:r>
        <w:rPr>
          <w:spacing w:val="1"/>
        </w:rPr>
        <w:t> </w:t>
      </w:r>
      <w:r>
        <w:rPr/>
        <w:t>(Especialização) para o corpo técnico da Gerência Técnica do CAU/RJ, conforme Resolução</w:t>
      </w:r>
      <w:r>
        <w:rPr>
          <w:spacing w:val="1"/>
        </w:rPr>
        <w:t> </w:t>
      </w:r>
      <w:r>
        <w:rPr/>
        <w:t>CAU/BR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1"/>
        <w:jc w:val="both"/>
      </w:pPr>
      <w:r>
        <w:rPr/>
        <w:t>Considerando a Deliberação nº 009/2021-CEF-CAU/BR que esclareceu aos CAU/UF, em</w:t>
      </w:r>
      <w:r>
        <w:rPr>
          <w:spacing w:val="1"/>
        </w:rPr>
        <w:t> </w:t>
      </w:r>
      <w:r>
        <w:rPr/>
        <w:t>especial ao CAU/RJ, a inexistência de restrições para registro do título complementar de</w:t>
      </w:r>
      <w:r>
        <w:rPr>
          <w:spacing w:val="1"/>
        </w:rPr>
        <w:t> </w:t>
      </w:r>
      <w:r>
        <w:rPr/>
        <w:t>especialização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distância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CAU,</w:t>
      </w:r>
      <w:r>
        <w:rPr>
          <w:spacing w:val="15"/>
        </w:rPr>
        <w:t> </w:t>
      </w:r>
      <w:r>
        <w:rPr/>
        <w:t>desde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curso</w:t>
      </w:r>
      <w:r>
        <w:rPr>
          <w:spacing w:val="14"/>
        </w:rPr>
        <w:t> </w:t>
      </w:r>
      <w:r>
        <w:rPr/>
        <w:t>esteja</w:t>
      </w:r>
      <w:r>
        <w:rPr>
          <w:spacing w:val="11"/>
        </w:rPr>
        <w:t> </w:t>
      </w:r>
      <w:r>
        <w:rPr/>
        <w:t>regular</w:t>
      </w:r>
      <w:r>
        <w:rPr>
          <w:spacing w:val="14"/>
        </w:rPr>
        <w:t> </w:t>
      </w:r>
      <w:r>
        <w:rPr/>
        <w:t>perante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MEC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atenda</w:t>
      </w:r>
      <w:r>
        <w:rPr>
          <w:spacing w:val="13"/>
        </w:rPr>
        <w:t> </w:t>
      </w:r>
      <w:r>
        <w:rPr/>
        <w:t>ao</w:t>
      </w:r>
      <w:r>
        <w:rPr>
          <w:spacing w:val="13"/>
        </w:rPr>
        <w:t> </w:t>
      </w:r>
      <w:r>
        <w:rPr/>
        <w:t>disposto</w:t>
      </w:r>
      <w:r>
        <w:rPr>
          <w:spacing w:val="10"/>
        </w:rPr>
        <w:t> </w:t>
      </w:r>
      <w:r>
        <w:rPr/>
        <w:t>na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2"/>
        <w:ind w:left="231" w:right="656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20031-170</w:t>
      </w:r>
    </w:p>
    <w:p>
      <w:pPr>
        <w:spacing w:line="140" w:lineRule="exact" w:before="0"/>
        <w:ind w:left="0" w:right="113" w:firstLine="0"/>
        <w:jc w:val="right"/>
        <w:rPr>
          <w:sz w:val="18"/>
        </w:rPr>
      </w:pPr>
      <w:r>
        <w:rPr>
          <w:color w:val="296C79"/>
          <w:w w:val="99"/>
          <w:sz w:val="18"/>
        </w:rPr>
        <w:t>1</w:t>
      </w:r>
    </w:p>
    <w:p>
      <w:pPr>
        <w:pStyle w:val="BodyText"/>
        <w:spacing w:line="27" w:lineRule="exact"/>
        <w:ind w:left="217"/>
        <w:rPr>
          <w:sz w:val="2"/>
        </w:rPr>
      </w:pPr>
      <w:r>
        <w:rPr>
          <w:position w:val="0"/>
          <w:sz w:val="2"/>
        </w:rPr>
        <w:pict>
          <v:group style="width:466.4pt;height:1.3pt;mso-position-horizontal-relative:char;mso-position-vertical-relative:line" coordorigin="0,0" coordsize="9328,26">
            <v:line style="position:absolute" from="13,12" to="9316,13" stroked="true" strokeweight="1.25pt" strokecolor="#376c7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7" w:lineRule="exact"/>
        <w:rPr>
          <w:sz w:val="2"/>
        </w:rPr>
        <w:sectPr>
          <w:headerReference w:type="default" r:id="rId5"/>
          <w:footerReference w:type="default" r:id="rId6"/>
          <w:type w:val="continuous"/>
          <w:pgSz w:w="11900" w:h="16850"/>
          <w:pgMar w:header="969" w:footer="729" w:top="1840" w:bottom="920" w:left="1420" w:right="300"/>
          <w:pgNumType w:start="1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0" w:lineRule="auto" w:before="94"/>
        <w:ind w:left="140" w:right="817"/>
        <w:jc w:val="both"/>
      </w:pP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DPOBR-0101-05</w:t>
      </w:r>
      <w:r>
        <w:rPr>
          <w:spacing w:val="1"/>
        </w:rPr>
        <w:t> </w:t>
      </w:r>
      <w:r>
        <w:rPr/>
        <w:t>2020,</w:t>
      </w:r>
      <w:r>
        <w:rPr>
          <w:spacing w:val="-59"/>
        </w:rPr>
        <w:t> </w:t>
      </w:r>
      <w:r>
        <w:rPr/>
        <w:t>especialmente no que se refere às horas destinadas às atividades práticas, conforme as</w:t>
      </w:r>
      <w:r>
        <w:rPr>
          <w:spacing w:val="1"/>
        </w:rPr>
        <w:t> </w:t>
      </w:r>
      <w:r>
        <w:rPr/>
        <w:t>diretrizes curriculares fixadas pelo Conselho Nacional de Educação (CNE),</w:t>
      </w:r>
      <w:r>
        <w:rPr>
          <w:spacing w:val="1"/>
        </w:rPr>
        <w:t> </w:t>
      </w:r>
      <w:r>
        <w:rPr/>
        <w:t>em</w:t>
      </w:r>
      <w:r>
        <w:rPr>
          <w:spacing w:val="6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 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1º</w:t>
      </w:r>
      <w:r>
        <w:rPr>
          <w:spacing w:val="-1"/>
        </w:rPr>
        <w:t> </w:t>
      </w:r>
      <w:r>
        <w:rPr/>
        <w:t>da Lei 7.410,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1985;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0"/>
        <w:jc w:val="both"/>
      </w:pPr>
      <w:r>
        <w:rPr/>
        <w:t>Considerando que a Deliberação CEF-CAU/BR n° 17/2018 reitera que somente poderão ser</w:t>
      </w:r>
      <w:r>
        <w:rPr>
          <w:spacing w:val="1"/>
        </w:rPr>
        <w:t> </w:t>
      </w:r>
      <w:r>
        <w:rPr/>
        <w:t>registrados os egressos dos cursos de graduação em Arquitetura e Urbanismo que tenham</w:t>
      </w:r>
      <w:r>
        <w:rPr>
          <w:spacing w:val="1"/>
        </w:rPr>
        <w:t> </w:t>
      </w:r>
      <w:r>
        <w:rPr/>
        <w:t>portaria do reconhecimento de curso publicada ou cálculo de tempestividade aprovado pela</w:t>
      </w:r>
      <w:r>
        <w:rPr>
          <w:spacing w:val="1"/>
        </w:rPr>
        <w:t> </w:t>
      </w:r>
      <w:r>
        <w:rPr/>
        <w:t>CEF</w:t>
      </w:r>
      <w:r>
        <w:rPr>
          <w:spacing w:val="-1"/>
        </w:rPr>
        <w:t> </w:t>
      </w:r>
      <w:r>
        <w:rPr/>
        <w:t>CAU/BR e que</w:t>
      </w:r>
      <w:r>
        <w:rPr>
          <w:spacing w:val="-1"/>
        </w:rPr>
        <w:t> </w:t>
      </w:r>
      <w:r>
        <w:rPr/>
        <w:t>estejam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 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renovações de</w:t>
      </w:r>
      <w:r>
        <w:rPr>
          <w:spacing w:val="-2"/>
        </w:rPr>
        <w:t> </w:t>
      </w:r>
      <w:r>
        <w:rPr/>
        <w:t>reconhecimento;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860" w:right="818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INFORMAR </w:t>
      </w:r>
      <w:r>
        <w:rPr>
          <w:sz w:val="22"/>
        </w:rPr>
        <w:t>que até a presente data a GERTEC-CAU/RJ está sem retorno da CEF-</w:t>
      </w:r>
      <w:r>
        <w:rPr>
          <w:spacing w:val="1"/>
          <w:sz w:val="22"/>
        </w:rPr>
        <w:t> </w:t>
      </w:r>
      <w:r>
        <w:rPr>
          <w:sz w:val="22"/>
        </w:rPr>
        <w:t>CAU/BR no que diz respeito aos Protocolos nº 1379415/2021 (IPG), 1487390/2022</w:t>
      </w:r>
      <w:r>
        <w:rPr>
          <w:spacing w:val="1"/>
          <w:sz w:val="22"/>
        </w:rPr>
        <w:t> </w:t>
      </w:r>
      <w:r>
        <w:rPr>
          <w:sz w:val="22"/>
        </w:rPr>
        <w:t>(IPG)</w:t>
      </w:r>
      <w:r>
        <w:rPr>
          <w:spacing w:val="-1"/>
          <w:sz w:val="22"/>
        </w:rPr>
        <w:t> </w:t>
      </w:r>
      <w:r>
        <w:rPr>
          <w:sz w:val="22"/>
        </w:rPr>
        <w:t>e 1510317/2022</w:t>
      </w:r>
      <w:r>
        <w:rPr>
          <w:spacing w:val="-2"/>
          <w:sz w:val="22"/>
        </w:rPr>
        <w:t> </w:t>
      </w:r>
      <w:r>
        <w:rPr>
          <w:sz w:val="22"/>
        </w:rPr>
        <w:t>(EAD);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860" w:right="819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OFICIAR</w:t>
      </w:r>
      <w:r>
        <w:rPr>
          <w:rFonts w:ascii="Arial" w:hAnsi="Arial"/>
          <w:b/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CEF-CAU/BR</w:t>
      </w:r>
      <w:r>
        <w:rPr>
          <w:spacing w:val="29"/>
          <w:sz w:val="22"/>
        </w:rPr>
        <w:t> </w:t>
      </w:r>
      <w:r>
        <w:rPr>
          <w:sz w:val="22"/>
        </w:rPr>
        <w:t>solicitando</w:t>
      </w:r>
      <w:r>
        <w:rPr>
          <w:spacing w:val="30"/>
          <w:sz w:val="22"/>
        </w:rPr>
        <w:t> </w:t>
      </w:r>
      <w:r>
        <w:rPr>
          <w:sz w:val="22"/>
        </w:rPr>
        <w:t>atualização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7"/>
          <w:sz w:val="22"/>
        </w:rPr>
        <w:t> </w:t>
      </w:r>
      <w:r>
        <w:rPr>
          <w:sz w:val="22"/>
        </w:rPr>
        <w:t>esclarecimentos</w:t>
      </w:r>
      <w:r>
        <w:rPr>
          <w:spacing w:val="29"/>
          <w:sz w:val="22"/>
        </w:rPr>
        <w:t> </w:t>
      </w:r>
      <w:r>
        <w:rPr>
          <w:sz w:val="22"/>
        </w:rPr>
        <w:t>sobre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posição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CEF-CAU/BR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assuntos</w:t>
      </w:r>
      <w:r>
        <w:rPr>
          <w:spacing w:val="1"/>
          <w:sz w:val="22"/>
        </w:rPr>
        <w:t> </w:t>
      </w:r>
      <w:r>
        <w:rPr>
          <w:sz w:val="22"/>
        </w:rPr>
        <w:t>destacados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protocolos</w:t>
      </w:r>
      <w:r>
        <w:rPr>
          <w:spacing w:val="61"/>
          <w:sz w:val="22"/>
        </w:rPr>
        <w:t> </w:t>
      </w:r>
      <w:r>
        <w:rPr>
          <w:sz w:val="22"/>
        </w:rPr>
        <w:t>citados</w:t>
      </w:r>
      <w:r>
        <w:rPr>
          <w:spacing w:val="61"/>
          <w:sz w:val="22"/>
        </w:rPr>
        <w:t> </w:t>
      </w:r>
      <w:r>
        <w:rPr>
          <w:sz w:val="22"/>
        </w:rPr>
        <w:t>acima,</w:t>
      </w:r>
      <w:r>
        <w:rPr>
          <w:spacing w:val="1"/>
          <w:sz w:val="22"/>
        </w:rPr>
        <w:t> </w:t>
      </w:r>
      <w:r>
        <w:rPr>
          <w:sz w:val="22"/>
        </w:rPr>
        <w:t>tendo em vista o frequente questionamento dos requerentes e a demora no retorno da</w:t>
      </w:r>
      <w:r>
        <w:rPr>
          <w:spacing w:val="1"/>
          <w:sz w:val="22"/>
        </w:rPr>
        <w:t> </w:t>
      </w:r>
      <w:r>
        <w:rPr>
          <w:sz w:val="22"/>
        </w:rPr>
        <w:t>CEF-CAU/BR.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883" w:right="3204"/>
        <w:jc w:val="center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RJ,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de junho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3506470</wp:posOffset>
            </wp:positionH>
            <wp:positionV relativeFrom="paragraph">
              <wp:posOffset>231871</wp:posOffset>
            </wp:positionV>
            <wp:extent cx="816603" cy="895159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603" cy="89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3146" w:right="3835"/>
        <w:jc w:val="center"/>
      </w:pPr>
      <w:r>
        <w:rPr/>
        <w:t>TEREZA</w:t>
      </w:r>
      <w:r>
        <w:rPr>
          <w:spacing w:val="22"/>
        </w:rPr>
        <w:t> </w:t>
      </w:r>
      <w:r>
        <w:rPr/>
        <w:t>CRISTINA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REIS</w:t>
      </w:r>
    </w:p>
    <w:p>
      <w:pPr>
        <w:pStyle w:val="BodyText"/>
        <w:spacing w:before="37"/>
        <w:ind w:left="2523" w:right="3204"/>
        <w:jc w:val="center"/>
      </w:pPr>
      <w:r>
        <w:rPr/>
        <w:t>Coordenadora</w:t>
      </w:r>
      <w:r>
        <w:rPr>
          <w:spacing w:val="-4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31" w:right="6565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20031-170</w:t>
      </w:r>
    </w:p>
    <w:p>
      <w:pPr>
        <w:spacing w:line="140" w:lineRule="exact" w:before="0"/>
        <w:ind w:left="0" w:right="113" w:firstLine="0"/>
        <w:jc w:val="right"/>
        <w:rPr>
          <w:sz w:val="18"/>
        </w:rPr>
      </w:pPr>
      <w:r>
        <w:rPr>
          <w:color w:val="296C79"/>
          <w:w w:val="99"/>
          <w:sz w:val="18"/>
        </w:rPr>
        <w:t>2</w:t>
      </w:r>
    </w:p>
    <w:sectPr>
      <w:headerReference w:type="default" r:id="rId7"/>
      <w:footerReference w:type="default" r:id="rId8"/>
      <w:pgSz w:w="11900" w:h="16850"/>
      <w:pgMar w:header="969" w:footer="747" w:top="1840" w:bottom="940" w:left="1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64003pt;margin-top:794.604492pt;width:311.650pt;height:13.0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6224" from="82.5pt,791.25pt" to="547.65pt,791.3pt" stroked="true" strokeweight="1.25pt" strokecolor="#376c70">
          <v:stroke dashstyle="solid"/>
          <w10:wrap type="none"/>
        </v:line>
      </w:pict>
    </w:r>
    <w:r>
      <w:rPr/>
      <w:pict>
        <v:shape style="position:absolute;margin-left:82.064003pt;margin-top:794.604492pt;width:311.650pt;height:13.0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720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60" w:right="818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dcterms:created xsi:type="dcterms:W3CDTF">2022-07-21T13:55:08Z</dcterms:created>
  <dcterms:modified xsi:type="dcterms:W3CDTF">2022-07-21T13:55:08Z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2022-07-21T00:00:00Z</vt:filetime>
  </property>
</Properties>
</file>