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D36" w:rsidRPr="00697D36" w:rsidRDefault="00697D36" w:rsidP="00697D36">
      <w:pPr>
        <w:shd w:val="clear" w:color="auto" w:fill="FFFFFF"/>
        <w:spacing w:after="200" w:line="360" w:lineRule="auto"/>
        <w:ind w:right="561"/>
        <w:jc w:val="center"/>
        <w:rPr>
          <w:rFonts w:ascii="Arial Narrow" w:eastAsia="Arial Narrow" w:hAnsi="Arial Narrow" w:cs="Arial Narrow"/>
          <w:b/>
          <w:sz w:val="24"/>
          <w:szCs w:val="24"/>
        </w:rPr>
      </w:pPr>
      <w:r w:rsidRPr="00697D36">
        <w:rPr>
          <w:rFonts w:ascii="Arial Narrow" w:eastAsia="Arial Narrow" w:hAnsi="Arial Narrow" w:cs="Arial Narrow"/>
          <w:b/>
          <w:sz w:val="24"/>
          <w:szCs w:val="24"/>
        </w:rPr>
        <w:t>ANEXO V</w:t>
      </w:r>
    </w:p>
    <w:p w:rsidR="00697D36" w:rsidRPr="00697D36" w:rsidRDefault="00697D36" w:rsidP="00697D36">
      <w:pPr>
        <w:shd w:val="clear" w:color="auto" w:fill="FFFFFF"/>
        <w:spacing w:after="200" w:line="360" w:lineRule="auto"/>
        <w:ind w:right="561"/>
        <w:jc w:val="center"/>
        <w:rPr>
          <w:rFonts w:ascii="Arial Narrow" w:eastAsia="Arial Narrow" w:hAnsi="Arial Narrow" w:cs="Arial Narrow"/>
          <w:b/>
          <w:color w:val="000000" w:themeColor="text1"/>
          <w:sz w:val="24"/>
          <w:szCs w:val="24"/>
        </w:rPr>
      </w:pPr>
      <w:r w:rsidRPr="00697D36">
        <w:rPr>
          <w:rFonts w:ascii="Arial Narrow" w:eastAsia="Arial Narrow" w:hAnsi="Arial Narrow" w:cs="Arial Narrow"/>
          <w:b/>
          <w:sz w:val="24"/>
          <w:szCs w:val="24"/>
        </w:rPr>
        <w:t xml:space="preserve">MINUTA DE </w:t>
      </w:r>
      <w:r w:rsidRPr="00697D36">
        <w:rPr>
          <w:rFonts w:ascii="Arial Narrow" w:eastAsia="Arial Narrow" w:hAnsi="Arial Narrow" w:cs="Arial Narrow"/>
          <w:b/>
          <w:color w:val="000000" w:themeColor="text1"/>
          <w:sz w:val="24"/>
          <w:szCs w:val="24"/>
        </w:rPr>
        <w:t>TERMO DE COLABORAÇÃO</w:t>
      </w:r>
    </w:p>
    <w:p w:rsidR="00697D36" w:rsidRPr="00697D36" w:rsidRDefault="00697D36" w:rsidP="00697D36">
      <w:pPr>
        <w:shd w:val="clear" w:color="auto" w:fill="FFFFFF"/>
        <w:spacing w:before="120" w:line="360" w:lineRule="auto"/>
        <w:ind w:right="1140"/>
        <w:jc w:val="center"/>
        <w:rPr>
          <w:rFonts w:ascii="Arial Narrow" w:hAnsi="Arial Narrow"/>
          <w:b/>
          <w:color w:val="000000" w:themeColor="text1"/>
          <w:sz w:val="24"/>
          <w:szCs w:val="24"/>
        </w:rPr>
      </w:pPr>
    </w:p>
    <w:p w:rsidR="00697D36" w:rsidRPr="00697D36" w:rsidRDefault="00697D36" w:rsidP="00697D36">
      <w:pPr>
        <w:pStyle w:val="Ttulo1"/>
        <w:keepNext w:val="0"/>
        <w:shd w:val="clear" w:color="auto" w:fill="FFFFFF"/>
        <w:spacing w:before="120" w:line="360" w:lineRule="auto"/>
        <w:ind w:right="1140"/>
        <w:jc w:val="center"/>
        <w:rPr>
          <w:rFonts w:ascii="Arial Narrow" w:hAnsi="Arial Narrow"/>
          <w:b w:val="0"/>
          <w:color w:val="000000" w:themeColor="text1"/>
          <w:sz w:val="24"/>
          <w:szCs w:val="24"/>
        </w:rPr>
      </w:pPr>
      <w:bookmarkStart w:id="0" w:name="_ho6qoellzgg3" w:colFirst="0" w:colLast="0"/>
      <w:bookmarkEnd w:id="0"/>
      <w:r w:rsidRPr="00697D36">
        <w:rPr>
          <w:rFonts w:ascii="Arial Narrow" w:hAnsi="Arial Narrow"/>
          <w:color w:val="000000" w:themeColor="text1"/>
          <w:sz w:val="24"/>
          <w:szCs w:val="24"/>
        </w:rPr>
        <w:t>EDITAL 01/2022 DE SELEÇÃO PÚBLICA DE ORGANIZAÇÕES DA SOCIEDADE CIVIL SEM FINS LUCRATIVOS PARA ASSINATURA DE TERMO DE COLABORAÇÃO COM O</w:t>
      </w:r>
      <w:r w:rsidRPr="00697D36">
        <w:rPr>
          <w:rFonts w:ascii="Arial Narrow" w:hAnsi="Arial Narrow"/>
          <w:color w:val="000000" w:themeColor="text1"/>
          <w:sz w:val="24"/>
          <w:szCs w:val="24"/>
        </w:rPr>
        <w:t xml:space="preserve"> CAU/RJ   - “CAU NA SUA CIDADE”</w:t>
      </w:r>
      <w:r w:rsidRPr="00697D36">
        <w:rPr>
          <w:rFonts w:ascii="Arial Narrow" w:hAnsi="Arial Narrow"/>
          <w:color w:val="000000" w:themeColor="text1"/>
          <w:sz w:val="24"/>
          <w:szCs w:val="24"/>
        </w:rPr>
        <w:t>.</w:t>
      </w:r>
    </w:p>
    <w:p w:rsidR="00697D36" w:rsidRPr="00697D36" w:rsidRDefault="00697D36" w:rsidP="00697D36">
      <w:pPr>
        <w:pStyle w:val="Ttulo1"/>
        <w:keepNext w:val="0"/>
        <w:shd w:val="clear" w:color="auto" w:fill="FFFFFF"/>
        <w:spacing w:before="120" w:line="360" w:lineRule="auto"/>
        <w:ind w:right="1140"/>
        <w:jc w:val="center"/>
        <w:rPr>
          <w:rFonts w:ascii="Arial Narrow" w:hAnsi="Arial Narrow"/>
          <w:b w:val="0"/>
          <w:color w:val="000000" w:themeColor="text1"/>
          <w:sz w:val="24"/>
          <w:szCs w:val="24"/>
        </w:rPr>
      </w:pPr>
      <w:bookmarkStart w:id="1" w:name="_j06lmn906exc" w:colFirst="0" w:colLast="0"/>
      <w:bookmarkEnd w:id="1"/>
    </w:p>
    <w:p w:rsidR="00697D36" w:rsidRPr="00697D36" w:rsidRDefault="00697D36" w:rsidP="00697D36">
      <w:pPr>
        <w:shd w:val="clear" w:color="auto" w:fill="FFFFFF"/>
        <w:spacing w:line="360" w:lineRule="auto"/>
        <w:ind w:right="1140"/>
        <w:jc w:val="center"/>
        <w:rPr>
          <w:rFonts w:ascii="Arial Narrow" w:hAnsi="Arial Narrow"/>
          <w:b/>
          <w:sz w:val="24"/>
          <w:szCs w:val="24"/>
        </w:rPr>
      </w:pPr>
      <w:r w:rsidRPr="00697D36">
        <w:rPr>
          <w:rFonts w:ascii="Arial Narrow" w:hAnsi="Arial Narrow"/>
          <w:b/>
          <w:sz w:val="24"/>
          <w:szCs w:val="24"/>
        </w:rPr>
        <w:t xml:space="preserve">Processo Administrativo nº </w:t>
      </w:r>
      <w:r w:rsidRPr="00697D36">
        <w:rPr>
          <w:rFonts w:ascii="Arial Narrow" w:hAnsi="Arial Narrow"/>
          <w:b/>
          <w:sz w:val="24"/>
          <w:szCs w:val="24"/>
        </w:rPr>
        <w:tab/>
      </w:r>
      <w:r w:rsidRPr="00697D36">
        <w:rPr>
          <w:rFonts w:ascii="Arial Narrow" w:hAnsi="Arial Narrow"/>
          <w:b/>
          <w:sz w:val="24"/>
          <w:szCs w:val="24"/>
        </w:rPr>
        <w:tab/>
        <w:t>/2022</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left="3968"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TERMO DE COLABORAÇÃO QUE ENTRE SI CELEBRAM O CONSELHO DE ARQUITETURA E URBANISMO DO RIO DE JANEIRO - CAU/RJ, E A OSC</w:t>
      </w:r>
      <w:r w:rsidRPr="00697D36">
        <w:rPr>
          <w:rFonts w:ascii="Arial Narrow" w:eastAsia="Arial Narrow" w:hAnsi="Arial Narrow" w:cs="Arial Narrow"/>
          <w:sz w:val="24"/>
          <w:szCs w:val="24"/>
        </w:rPr>
        <w:tab/>
        <w:t>, CONFORME ABAIXO MELHOR SE ESPECIFICA:</w:t>
      </w:r>
    </w:p>
    <w:p w:rsid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bookmarkStart w:id="2" w:name="_GoBack"/>
      <w:bookmarkEnd w:id="2"/>
      <w:r w:rsidRPr="00697D36">
        <w:rPr>
          <w:rFonts w:ascii="Arial Narrow" w:eastAsia="Arial Narrow" w:hAnsi="Arial Narrow" w:cs="Arial Narrow"/>
          <w:sz w:val="24"/>
          <w:szCs w:val="24"/>
        </w:rPr>
        <w:t xml:space="preserve">O </w:t>
      </w:r>
      <w:r w:rsidRPr="00697D36">
        <w:rPr>
          <w:rFonts w:ascii="Arial Narrow" w:eastAsia="Arial Narrow" w:hAnsi="Arial Narrow" w:cs="Arial Narrow"/>
          <w:b/>
          <w:sz w:val="24"/>
          <w:szCs w:val="24"/>
        </w:rPr>
        <w:t>CONSELHO DE ARQUITETURA E URBANISMO DO RIO DE JANEIRO</w:t>
      </w:r>
      <w:r w:rsidRPr="00697D36">
        <w:rPr>
          <w:rFonts w:ascii="Arial Narrow" w:eastAsia="Arial Narrow" w:hAnsi="Arial Narrow" w:cs="Arial Narrow"/>
          <w:sz w:val="24"/>
          <w:szCs w:val="24"/>
        </w:rPr>
        <w:t>, criado pela Lei nº 12.378, de 31 de dezembro de 2010, com sede na Av. República do Chile, 230, 23º andar, Centro, Rio de Janeiro, RJ, inscrito no CNPJ sob o nº 14.892.247/0001-74, a seguir denominado simplesmente CAU/RJ, e 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w:t>
      </w:r>
      <w:r w:rsidRPr="00697D36">
        <w:rPr>
          <w:rFonts w:ascii="Arial Narrow" w:eastAsia="Arial Narrow" w:hAnsi="Arial Narrow" w:cs="Arial Narrow"/>
          <w:sz w:val="24"/>
          <w:szCs w:val="24"/>
        </w:rPr>
        <w:tab/>
        <w:t xml:space="preserve">, com sede </w:t>
      </w:r>
      <w:proofErr w:type="gramStart"/>
      <w:r w:rsidRPr="00697D36">
        <w:rPr>
          <w:rFonts w:ascii="Arial Narrow" w:eastAsia="Arial Narrow" w:hAnsi="Arial Narrow" w:cs="Arial Narrow"/>
          <w:sz w:val="24"/>
          <w:szCs w:val="24"/>
        </w:rPr>
        <w:t>na</w:t>
      </w:r>
      <w:r w:rsidRPr="00697D36">
        <w:rPr>
          <w:rFonts w:ascii="Arial Narrow" w:eastAsia="Arial Narrow" w:hAnsi="Arial Narrow" w:cs="Arial Narrow"/>
          <w:sz w:val="24"/>
          <w:szCs w:val="24"/>
        </w:rPr>
        <w:tab/>
        <w:t>, inscrita</w:t>
      </w:r>
      <w:proofErr w:type="gramEnd"/>
      <w:r w:rsidRPr="00697D36">
        <w:rPr>
          <w:rFonts w:ascii="Arial Narrow" w:eastAsia="Arial Narrow" w:hAnsi="Arial Narrow" w:cs="Arial Narrow"/>
          <w:sz w:val="24"/>
          <w:szCs w:val="24"/>
        </w:rPr>
        <w:t xml:space="preserve"> no CNPJ/MF sob nº</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w:t>
      </w:r>
      <w:r w:rsidRPr="00697D36">
        <w:rPr>
          <w:rFonts w:ascii="Arial Narrow" w:eastAsia="Arial Narrow" w:hAnsi="Arial Narrow" w:cs="Arial Narrow"/>
          <w:sz w:val="24"/>
          <w:szCs w:val="24"/>
        </w:rPr>
        <w:tab/>
        <w:t>, representada neste ato, por seu Presidente/Diretor</w:t>
      </w:r>
      <w:r w:rsidRPr="00697D36">
        <w:rPr>
          <w:rFonts w:ascii="Arial Narrow" w:eastAsia="Arial Narrow" w:hAnsi="Arial Narrow" w:cs="Arial Narrow"/>
          <w:sz w:val="24"/>
          <w:szCs w:val="24"/>
        </w:rPr>
        <w:tab/>
        <w:t>, portador da cédula de identidade RG nº</w:t>
      </w:r>
      <w:r w:rsidRPr="00697D36">
        <w:rPr>
          <w:rFonts w:ascii="Arial Narrow" w:eastAsia="Arial Narrow" w:hAnsi="Arial Narrow" w:cs="Arial Narrow"/>
          <w:sz w:val="24"/>
          <w:szCs w:val="24"/>
        </w:rPr>
        <w:tab/>
        <w:t>e inscrito no CPF/MF sob nº</w:t>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t xml:space="preserve">, doravante denominada OSC, com fundamento no que dispõem a Lei federal nº 13.019, de 31 de julho de 2014, o Decreto federal nº </w:t>
      </w:r>
      <w:r w:rsidRPr="00697D36">
        <w:rPr>
          <w:rFonts w:ascii="Arial Narrow" w:eastAsia="Arial Narrow" w:hAnsi="Arial Narrow" w:cs="Arial Narrow"/>
          <w:sz w:val="24"/>
          <w:szCs w:val="24"/>
          <w:highlight w:val="white"/>
        </w:rPr>
        <w:t>8.726, de 27 de abril de 2016, e suas alterações, resolvem firmar o presente Termo de Colabora</w:t>
      </w:r>
      <w:r w:rsidRPr="00697D36">
        <w:rPr>
          <w:rFonts w:ascii="Arial Narrow" w:eastAsia="Arial Narrow" w:hAnsi="Arial Narrow" w:cs="Arial Narrow"/>
          <w:sz w:val="24"/>
          <w:szCs w:val="24"/>
        </w:rPr>
        <w:t>ção, que será regido pelas cláusulas e condições que seguem:</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lastRenderedPageBreak/>
        <w:t>CLÁUSULA PRIMEIRA - DO OBJETO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 presente termo de colaboração, decorrente de chamamento público nº 001/2022, tem por objetivo a transferência de recursos financeiros, do CAU/RJ à OSC, para a execução de (objeto do contrato), consoante o Plano de Trabalho, parte integrante indissociável deste ajuste.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Parágrafo Único - O Plano de Trabalho poderá ser revisto para alteração de valores ou de metas, mediante termo aditivo, respeitada a legislação vigente e após proposta previamente justificada pela OSC e acolhida em parecer técnico favorável do órgão competente ratificado pela autoridade máxima do CAU/RJ, vedada alteração do objeto ou acréscimo de valor.</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SEGUNDA – DAS RESPONSABILIDADES E OBRIGAÇÕES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São responsabilidades e obrigações, além de outros compromissos assumidos por meio deste termo e respectivo plano de trabalho, os previstos na Lei Federal n.º 13.019, de 31 de julho de 2014, no Decreto nº </w:t>
      </w:r>
      <w:r w:rsidRPr="00697D36">
        <w:rPr>
          <w:rFonts w:ascii="Arial Narrow" w:eastAsia="Arial Narrow" w:hAnsi="Arial Narrow" w:cs="Arial Narrow"/>
          <w:sz w:val="24"/>
          <w:szCs w:val="24"/>
          <w:highlight w:val="white"/>
        </w:rPr>
        <w:t>8.726, de 27 de abril de 2016</w:t>
      </w:r>
      <w:r w:rsidRPr="00697D36">
        <w:rPr>
          <w:rFonts w:ascii="Arial Narrow" w:eastAsia="Arial Narrow" w:hAnsi="Arial Narrow" w:cs="Arial Narrow"/>
          <w:sz w:val="24"/>
          <w:szCs w:val="24"/>
        </w:rPr>
        <w:t>, e legislação e regulamentação aplicáveis à espécie: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I -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elaborar e conduzir a execução da política pública;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 emanar diretrizes sobre a política pública a ser executada por meio do presente termo, estabelecendo conceitos e critérios de qualidade a serem observados pela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 acompanhar, supervisionar e fiscalizar a execução do objeto deste termo, devendo zelar pelo alcance dos resultados pactuados e pela correta aplicação dos recursos repassados;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(d) prestar apoio necessário e indispensável a OSC para que seja alcançado o objeto da parceria em toda sua extensão e no tempo devido;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 repassar a OSC os recursos financeiros previstos para a execução do objeto da parceria, de acordo com o cronograma de desembolsos previsto, que guardará consonância com as metas, fases ou etapas de execução do objeto;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(f) manter, em seu sítio eletrônico, a relação das parcerias celebradas e dos respectivos planos de trabalho, até 180 (cento e oitenta) dias após o respectivo encerramento;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(g) publicar, no Diário Oficial da União, extrato deste termo e de seus aditivos, contendo, pelo menos, o nome do gestor da parceria e do signatário representante da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(h) emitir relatório técnico de monitoramento de avaliação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(i) analisar os relatórios gerenciais financeiros e de resultados;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(j) analisar as prestações de contas encaminhadas pela OSC de acordo com a legislação e regulamentação aplicáveis.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II</w:t>
      </w:r>
      <w:r w:rsidRPr="00697D36">
        <w:rPr>
          <w:rFonts w:ascii="Arial Narrow" w:eastAsia="Arial Narrow" w:hAnsi="Arial Narrow" w:cs="Arial Narrow"/>
          <w:sz w:val="24"/>
          <w:szCs w:val="24"/>
        </w:rPr>
        <w:tab/>
        <w:t>– DA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apresentar relatório de execução do objeto, elaborado eletronicamente por meio de formulário próprio constante do sítio eletrônico do CAU/RJ e contendo: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1. Relatório de Execução do Projeto (em formato A4) circunstanciado da realização do projeto, com narrativa das ações realizadas, juntamente com registros, caso seja aplicável;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2. comprovantes de regularidade fiscal, trabalhista e previdenciária;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 na hipótese de descumprimento de metas e resultados estabelecidos no plano de trabalho, apresentar relatório de execução financeira, elaborado eletronicamente por meio de formulário próprio constante do sítio eletrônico do CAU/RJ, que deve conter demonstrativo integral da receita e da despesa realizadas na execução, em regime de caixa e em regime de competência.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 prestar contas, eletronicamente, por meio de formulários próprios constantes do sítio eletrônico do CAU/RJ, da totalidade das operações patrimoniais e resultados da parceria, de acordo com a legislação e regulamentação aplicáveis;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d) executar o plano de trabalho - isoladamente ou por meio de atuação em rede, se observado o artigo 35-A, da Lei federal nº 13.019, de 31 de julho de 2014, bem como aplicar os recursos públicos e gerir </w:t>
      </w:r>
      <w:r w:rsidRPr="00697D36">
        <w:rPr>
          <w:rFonts w:ascii="Arial Narrow" w:eastAsia="Arial Narrow" w:hAnsi="Arial Narrow" w:cs="Arial Narrow"/>
          <w:sz w:val="24"/>
          <w:szCs w:val="24"/>
        </w:rPr>
        <w:lastRenderedPageBreak/>
        <w:t>os bens públicos com observância aos princípios da legalidade, da legitimidade, da impessoalidade, da moralidade da publicidade, da economicidade, da eficiência e da eficácia;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 zelar pela boa qualidade das ações e serviços prestados, buscando alcançar os resultados pactuados de forma otimizada;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f) observar, no transcorrer da execução de suas atividades, todas as orientações emanadas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g) responsabilizar-se, integral e exclusivamente, pela contratação de pessoal e pagamento dos encargos trabalhistas, previdenciários, fiscais e comerciais relacionados à execução do objeto, não implicando responsabilidade solidária ou subsidiária do CAU/RJ a inadimplência da OSC em relação ao referido pagamento, os ônus incidentes sobre o objeto da parceria ou os danos decorrentes de restrição à sua execução;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h) divulgar, no seu sítio eletrônico e em locais visíveis de suas sedes sociais e dos estabelecimentos em que exerça suas ações, na forma e prazos definidos pelo CAU/RJ, todas as parcerias celebradas com esse último, observando-se as informações mínimas exigidas e eventuais restrições de segurança que impeçam a sua divulgação, na forma da lei;</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i) manter e movimentar os recursos financeiros repassados para a execução do objeto da parceria em uma única e exclusiva conta bancária, aberta junto à instituição financeira pública, observado o disposto no artigo 51 da Lei federal nº 13.019, de 31 de julho de 2014;</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(j) manter registros, arquivos e controles contábeis específicos para os dispêndios relativos ao objeto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(k) assegurar que toda divulgação das ações objeto da parceria seja realizada com o consentimento prévio e formal do CAU/RJ, bem como conforme as orientações e diretrizes acerca da identidade visual do Conselho;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(l) utilizar os bens, materiais e serviços custeados com recursos públicos vinculados à parceria em conformidade com o objeto pactuado;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(m) permitir e facilitar o acesso de agentes do CAU/RJ, membros das </w:t>
      </w:r>
      <w:proofErr w:type="gramStart"/>
      <w:r w:rsidRPr="00697D36">
        <w:rPr>
          <w:rFonts w:ascii="Arial Narrow" w:eastAsia="Arial Narrow" w:hAnsi="Arial Narrow" w:cs="Arial Narrow"/>
          <w:sz w:val="24"/>
          <w:szCs w:val="24"/>
        </w:rPr>
        <w:t>comissões  do</w:t>
      </w:r>
      <w:proofErr w:type="gramEnd"/>
      <w:r w:rsidRPr="00697D36">
        <w:rPr>
          <w:rFonts w:ascii="Arial Narrow" w:eastAsia="Arial Narrow" w:hAnsi="Arial Narrow" w:cs="Arial Narrow"/>
          <w:sz w:val="24"/>
          <w:szCs w:val="24"/>
        </w:rPr>
        <w:t xml:space="preserve"> CAU/RJ e demais órgãos de fiscalização interna e externa a todos os documentos relativos à execução do objeto da </w:t>
      </w:r>
      <w:r w:rsidRPr="00697D36">
        <w:rPr>
          <w:rFonts w:ascii="Arial Narrow" w:eastAsia="Arial Narrow" w:hAnsi="Arial Narrow" w:cs="Arial Narrow"/>
          <w:sz w:val="24"/>
          <w:szCs w:val="24"/>
        </w:rPr>
        <w:lastRenderedPageBreak/>
        <w:t>parceria, prestando-lhes todas e quaisquer informações solicitadas, bem como aos locais de execução do objeto;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(n) responsabilizar-se pela legalidade e regularidade das despesas realizadas para a execução do objeto da parceria, pelo que responderá diretamente perante o CAU/RJ e demais órgãos incumbidos da fiscalização nos casos de descumprimento;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 responsabilizar-se, exclusivamente, pelo gerenciamento administrativo e financeiro dos recursos recebidos, inclusive no que diz respeito às despesas de custeio, de investimento e de pessoal;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(p) adotar as providências cabíveis, em consonância à Lei Federal 12.527/2011, no que tange à transparência e direito de acesso à informação.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TERCEIRA - DO GESTOR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 gestor fará a interlocução técnica com a OSC, bem como o acompanhamento e a fiscalização da execução do objeto da parceria, devendo zelar pelo seu adequado cumprimento e manter o CAU/RJ informado sobre o andamento das atividades, competindo-lhe em especial: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acompanhar e fiscalizar a execução do objeto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 emitir parecer técnico conclusivo de análise da prestação de contas final, levando em consideração o teor do relatório técnico de monitoramento e avaliação;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(d) disponibilizar ou assegurar a disponibilização de materiais e equipamentos tecnológicos necessários às atividades de monitoramento e avaliação;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 comunicar ao administrador público a inexecução por culpa exclusiva da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(f) 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(g) realizar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(h) realizar a conferência e a checagem do cumprimento das metas e suas respectivas fontes comprobatórias, bem como acompanhar e avaliar a adequada implementação da política pública, verificando a coerência e veracidade das informações apresentadas nos relatórios gerenciais;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1.º - O gestor da parceria poderá ser alterado a qualquer tempo pelo CAU/RJ, por meio de simples </w:t>
      </w:r>
      <w:proofErr w:type="spellStart"/>
      <w:r w:rsidRPr="00697D36">
        <w:rPr>
          <w:rFonts w:ascii="Arial Narrow" w:eastAsia="Arial Narrow" w:hAnsi="Arial Narrow" w:cs="Arial Narrow"/>
          <w:sz w:val="24"/>
          <w:szCs w:val="24"/>
        </w:rPr>
        <w:t>apostilamento</w:t>
      </w:r>
      <w:proofErr w:type="spellEnd"/>
      <w:r w:rsidRPr="00697D36">
        <w:rPr>
          <w:rFonts w:ascii="Arial Narrow" w:eastAsia="Arial Narrow" w:hAnsi="Arial Narrow" w:cs="Arial Narrow"/>
          <w:sz w:val="24"/>
          <w:szCs w:val="24"/>
        </w:rPr>
        <w:t>.</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Em caso de ausência temporária do gestor, o Conselho de Arquitetura e Urbanismo do Rio de Janeiro ou quem ele indicar assumirá a gestão até o retorno daquele.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3.º - Em caso de vacância da função de gestor, o Conselho de Arquitetura e Urbanismo do Rio de Janeiro ou quem ele indicar assumirá interinamente a gestão da parceria, por meio de simples </w:t>
      </w:r>
      <w:proofErr w:type="spellStart"/>
      <w:r w:rsidRPr="00697D36">
        <w:rPr>
          <w:rFonts w:ascii="Arial Narrow" w:eastAsia="Arial Narrow" w:hAnsi="Arial Narrow" w:cs="Arial Narrow"/>
          <w:sz w:val="24"/>
          <w:szCs w:val="24"/>
        </w:rPr>
        <w:t>apostilamento</w:t>
      </w:r>
      <w:proofErr w:type="spellEnd"/>
      <w:r w:rsidRPr="00697D36">
        <w:rPr>
          <w:rFonts w:ascii="Arial Narrow" w:eastAsia="Arial Narrow" w:hAnsi="Arial Narrow" w:cs="Arial Narrow"/>
          <w:sz w:val="24"/>
          <w:szCs w:val="24"/>
        </w:rPr>
        <w:t>, até a indicação de novo gestor.</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QUARTA - DO MONITORAMENTO E DA AVALIAÇÃO DE RESULTADOS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Os resultados alcançados com a execução do objeto da parceria devem ser monitorados e avaliados sistematicamente por meio de relatórios técnicos emitidos por responsável designado pelo Conselho de Arquitetura e Urbanismo do Rio de Janeiro em ato próprio, na forma do artigo 59, da Lei federal nº 13.019, de 31 de julho de 2014.</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Parágrafo Único - O CAU/RJ deverá analisar e monitorar o relatório técnico indicado no “caput” desta cláusula, o qual deverá ser emitido ao término da execução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lastRenderedPageBreak/>
        <w:t>CLÁUSULA QUINTA - DA COMISSÃO DE MONITORAMENTO E AVALIAÇÃO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Compete ao Conselho de Arquitetura e Urbanismo do Rio de Janeiro: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homologar, independentemente da obrigatoriedade de apresentação de prestação de contas pela OSC, o relatório técnico de monitoramento e avaliação de que trata o artigo 59, da Lei Federal n.º 13.019, de 31 de julho de 2014;</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 avaliar os resultados alcançados na execução do objeto da parceria, de acordo com informações constantes do relatório técnico de monitoramento e avaliação, e fazer recomendações para o atingimento dos objetivos perseguidos;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 analisar a vinculação dos gastos da OSC ao objeto da parceria celebrada, bem como a razoabilidade desses gastos;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(d) solicitar, quando necessário, reuniões extraordinárias e realizar visitas técnicas na sede da OSC e no local de realização do objeto da parceria com a finalidade de obter informações adicionais que auxiliem no desenvolvimento dos trabalhos;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 solicitar aos demais setores do CAU/RJ ou a OSC esclarecimentos que se fizerem necessários para subsidiar sua avaliação;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(f)</w:t>
      </w:r>
      <w:r w:rsidRPr="00697D36">
        <w:rPr>
          <w:rFonts w:ascii="Arial Narrow" w:hAnsi="Arial Narrow"/>
        </w:rPr>
        <w:t xml:space="preserve"> </w:t>
      </w:r>
      <w:r w:rsidRPr="00697D36">
        <w:rPr>
          <w:rFonts w:ascii="Arial Narrow" w:eastAsia="Arial Narrow" w:hAnsi="Arial Narrow" w:cs="Arial Narrow"/>
          <w:sz w:val="24"/>
          <w:szCs w:val="24"/>
        </w:rPr>
        <w:t>emitir relatório conclusivo sobre os resultados alcançados no período, contendo a nota da parceria, avaliação das justificativas apresentadas no relatório técnico de monitoramento e avaliação, recomendações, críticas e sugestões;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SEXTA - DOS RECURSOS FINANCEIROS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 valor total da presente parceria é de R$</w:t>
      </w:r>
      <w:proofErr w:type="gramStart"/>
      <w:r w:rsidRPr="00697D36">
        <w:rPr>
          <w:rFonts w:ascii="Arial Narrow" w:eastAsia="Arial Narrow" w:hAnsi="Arial Narrow" w:cs="Arial Narrow"/>
          <w:sz w:val="24"/>
          <w:szCs w:val="24"/>
        </w:rPr>
        <w:tab/>
        <w:t>(</w:t>
      </w:r>
      <w:proofErr w:type="gramEnd"/>
      <w:r w:rsidRPr="00697D36">
        <w:rPr>
          <w:rFonts w:ascii="Arial Narrow" w:eastAsia="Arial Narrow" w:hAnsi="Arial Narrow" w:cs="Arial Narrow"/>
          <w:sz w:val="24"/>
          <w:szCs w:val="24"/>
        </w:rPr>
        <w:tab/>
        <w:t>), oriundo da dotação orçamentária discriminada abaixo:</w:t>
      </w:r>
    </w:p>
    <w:p w:rsidR="00697D36" w:rsidRPr="00697D36" w:rsidRDefault="00697D36" w:rsidP="00697D36">
      <w:pPr>
        <w:shd w:val="clear" w:color="auto" w:fill="FFFFFF"/>
        <w:spacing w:after="200" w:line="360" w:lineRule="auto"/>
        <w:ind w:right="561"/>
        <w:jc w:val="center"/>
        <w:rPr>
          <w:rFonts w:ascii="Arial Narrow" w:eastAsia="Arial Narrow" w:hAnsi="Arial Narrow" w:cs="Arial Narrow"/>
          <w:sz w:val="24"/>
          <w:szCs w:val="24"/>
        </w:rPr>
      </w:pPr>
      <w:r w:rsidRPr="00697D36">
        <w:rPr>
          <w:rFonts w:ascii="Arial Narrow" w:eastAsia="Arial Narrow" w:hAnsi="Arial Narrow" w:cs="Arial Narrow"/>
          <w:sz w:val="24"/>
          <w:szCs w:val="24"/>
        </w:rPr>
        <w:t>1.</w:t>
      </w:r>
      <w:r w:rsidRPr="00697D36">
        <w:rPr>
          <w:rFonts w:ascii="Arial Narrow" w:eastAsia="Arial Narrow" w:hAnsi="Arial Narrow" w:cs="Arial Narrow"/>
          <w:sz w:val="24"/>
          <w:szCs w:val="24"/>
        </w:rPr>
        <w:tab/>
        <w:t>Nº 6.2.2.1.1.01.04.04.036</w:t>
      </w:r>
    </w:p>
    <w:p w:rsidR="00697D36" w:rsidRPr="00697D36" w:rsidRDefault="00697D36" w:rsidP="00697D36">
      <w:pPr>
        <w:shd w:val="clear" w:color="auto" w:fill="FFFFFF"/>
        <w:spacing w:after="200" w:line="360" w:lineRule="auto"/>
        <w:ind w:right="561"/>
        <w:jc w:val="center"/>
        <w:rPr>
          <w:rFonts w:ascii="Arial Narrow" w:eastAsia="Arial Narrow" w:hAnsi="Arial Narrow" w:cs="Arial Narrow"/>
          <w:sz w:val="24"/>
          <w:szCs w:val="24"/>
        </w:rPr>
      </w:pPr>
      <w:r w:rsidRPr="00697D36">
        <w:rPr>
          <w:rFonts w:ascii="Arial Narrow" w:eastAsia="Arial Narrow" w:hAnsi="Arial Narrow" w:cs="Arial Narrow"/>
          <w:sz w:val="24"/>
          <w:szCs w:val="24"/>
        </w:rPr>
        <w:t>Natureza da Despesa: Encontro, Eventos, Congressos e Seminário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1.º - Os recursos financeiros, de que trata o caput desta cláusula, serão transferidos à OSC na forma do cronograma de desembolso constante do plano de trabalho, sendo que as parcelas subsequentes à primeira apenas serão liberadas após aprovação da prestação de contas das parcelas precedentes.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Havendo saldo remanescente do repasse de recursos anteriores, o valor do repasse subsequente corresponderá ao valor previsto no cronograma de desembolso subtraído do referido saldo remanescente, garantindo-se que, ao final de cada período de avaliação, seja disponibilizado o montante de recursos necessários à execução do objeto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3.º - Não serão computados como saldo remanescente os valores referentes a compromissos já assumidos pela OSC para alcançar os objetivos da parceria, bem como os recursos referentes às provisões para liquidação de encargos.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4.º É vedada a realização de despesas, à conta dos recursos destinados à parceria, para finalidades diversas ao objeto pactuado, mesmo que em caráter de urgência.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§5º Os recursos repassados pelo Conselho deverão ser movimentados em conta corrente específica isenta de tarifa bancária em instituição financeira pública a ser indicada pelo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§6º A OSC deverá aplicar financeiramente os recursos em disponibilidade junto a instituição financeira pública de forma a preservá-los da desvalorização monetária.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SÉTIMA - DA CESSÃO E DA ADMINISTRAÇÃO DOS BENS PÚBLICOS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Durante o período de vigência desta parceria, poderão ser destinados a OSC bens públicos necessários ao seu cumprimento, os quais poderão ser disponibilizados por meio de disposição constante do plano de trabalho, de permissão de uso ou de instrumento equivalente em que se transfira a responsabilidade pelo seu uso e guarda, na forma da lei.</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Os bens adquiridos pela OSC com recursos da parceria não compõem o patrimônio desta e deverão ser utilizados em estrita conformidade com o objeto pactuado.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2.º - Extinto o ajuste por realização integral de seu objeto, os bens adquiridos com recursos da parceria poderão ser doados a própria OSC, de acordo com o interesse público, mediante justificativa </w:t>
      </w:r>
      <w:r w:rsidRPr="00697D36">
        <w:rPr>
          <w:rFonts w:ascii="Arial Narrow" w:eastAsia="Arial Narrow" w:hAnsi="Arial Narrow" w:cs="Arial Narrow"/>
          <w:sz w:val="24"/>
          <w:szCs w:val="24"/>
        </w:rPr>
        <w:lastRenderedPageBreak/>
        <w:t>formal do Conselho de Arquitetura e Urbanismo do Rio de Janeiro, atendidas as normas legais e regulamentares aplicáveis à espécie.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OITAVA - DA PRESTAÇÃO DE CONTAS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OSC elaborará e apresentará ao CAU/RJ prestação de contas na forma discriminada nesta cláusula, observando</w:t>
      </w:r>
      <w:r w:rsidRPr="00697D36">
        <w:rPr>
          <w:rFonts w:ascii="Arial Narrow" w:eastAsia="Arial Narrow" w:hAnsi="Arial Narrow" w:cs="Arial Narrow"/>
          <w:sz w:val="24"/>
          <w:szCs w:val="24"/>
          <w:highlight w:val="white"/>
        </w:rPr>
        <w:t>-se o Capítulo IV, da Lei Federal n.º 13.019, de 31 de julho de 2014, o artigo 54 e seguintes, do Decreto Federal n.º 8.726 de 27 de abril de 2016, e demais legislação e regulamentação apl</w:t>
      </w:r>
      <w:r w:rsidRPr="00697D36">
        <w:rPr>
          <w:rFonts w:ascii="Arial Narrow" w:eastAsia="Arial Narrow" w:hAnsi="Arial Narrow" w:cs="Arial Narrow"/>
          <w:sz w:val="24"/>
          <w:szCs w:val="24"/>
        </w:rPr>
        <w:t>icáveis.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Os originais das faturas, recibos, notas fiscais e quaisquer outros documentos comprobatórios de despesas deverão ser emitidos em nome da OSC, devidamente identificados com o número do processo, e mantidos em sua sede, em arquivo e em boa ordem, à disposição dos órgãos de controle interno e externo, pelo prazo de 05 (cinco) anos, contados a partir da aprovação da prestação de contas ou da tomada de contas especial pelo Tribunal de Contas da União, relativa ao exercício da gestão, separando-se os de origem pública daqueles da própria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Sem prejuízo da plena observância dos normativos apontados no caput desta cláusula, bem como das instruções oriundas do Conselho de Arquitetura e Urbanismo do Rio de Janeiro, a OSC prestará contas ao término da parceria, devendo conter a documentação comprobatória (via original e uma cópia) da aplicação dos recursos recebidos, conforme previsão no plano de trabalho, devidamente acompanhado dos relatórios de execução do objeto e de execução financeira; extratos bancários conciliados, evidenciando a movimentação do recurso e rentabilidade do período; relatório de receita e de despesas e relação nominal dos atendidos: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3º - Apresentada a prestação de contas parcial e anual, emitir-se-á parecer:</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w:t>
      </w:r>
      <w:r w:rsidRPr="00697D36">
        <w:rPr>
          <w:rFonts w:ascii="Arial Narrow" w:eastAsia="Arial Narrow" w:hAnsi="Arial Narrow" w:cs="Arial Narrow"/>
          <w:sz w:val="24"/>
          <w:szCs w:val="24"/>
        </w:rPr>
        <w:tab/>
        <w:t>técnico, acerca da execução física e atingimento dos objetivos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w:t>
      </w:r>
      <w:r w:rsidRPr="00697D36">
        <w:rPr>
          <w:rFonts w:ascii="Arial Narrow" w:eastAsia="Arial Narrow" w:hAnsi="Arial Narrow" w:cs="Arial Narrow"/>
          <w:sz w:val="24"/>
          <w:szCs w:val="24"/>
        </w:rPr>
        <w:tab/>
        <w:t>financeiro, acerca da correta e regular aplicação dos recursos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4º - Para fins de comprovação dos gastos, não serão aceitas despesas efetuadas em data anterior ou posterior ao período de vigência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5º - Não poderão ser pagas com recursos da parceria, despesas em desacordo com o plano de trabalho, bem como aquelas decorrentes de multas, juros, taxas ou mora, referentes a pagamentos ou recolhimentos fora do prazo e a título de taxa de administração.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6º - A falta de prestação de contas nas condições estabelecidas nesta cláusula e na legislação aplicável, ou a sua desaprovação pelos órgãos competentes do CAU/RJ, implicará a suspensão das liberações subsequentes, até a correção das impropriedades ocorridas.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7º - A responsabilidade da OSC pelo pagamento dos encargos trabalhistas, previdenciários, fiscais e comerciais relativos ao funcionamento da instituição e à execução do objeto da parceria é exclusiva, não se caracterizando responsabilidade solidária ou subsidiária do CAU/RJ pelos respectivos pagamentos, qualquer oneração do objeto da parceria ou restrição à sua execução.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NONA - DA VIGÊNCIA E DA PRORROGAÇÃO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O prazo de vigência desta parceria será de 2 (dois) meses, contados a partir da data de sua assinatura.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No mínimo trinta dias antes de seu término, havendo motivo relevante e interesse dos partícipes, a parceria poderá ter seu prazo de execução prorrogado para cumprir o plano de trabalho, mediante termo aditivo e prévia autorização do Conselho de Arquitetura e Urbanismo do Rio de Janeiro, respeitada a legislação vigente, após proposta previamente justificada pela OSC e autorização do CAU/RJ, baseada em parecer técnico favorável do órgão competente.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O CAU/RJ prorrogará de ofício a vigência da parceria quando der causa ao atraso na liberação dos recursos, limitada a prorrogação ao exato período do atraso verificado.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3º - Não obstante o prazo estipulado, a vigência nos exercícios subsequentes ao da celebração do contrato estará sujeita à condição resolutiva, consubstanciada </w:t>
      </w:r>
      <w:proofErr w:type="spellStart"/>
      <w:r w:rsidRPr="00697D36">
        <w:rPr>
          <w:rFonts w:ascii="Arial Narrow" w:eastAsia="Arial Narrow" w:hAnsi="Arial Narrow" w:cs="Arial Narrow"/>
          <w:sz w:val="24"/>
          <w:szCs w:val="24"/>
        </w:rPr>
        <w:t>esta</w:t>
      </w:r>
      <w:proofErr w:type="spellEnd"/>
      <w:r w:rsidRPr="00697D36">
        <w:rPr>
          <w:rFonts w:ascii="Arial Narrow" w:eastAsia="Arial Narrow" w:hAnsi="Arial Narrow" w:cs="Arial Narrow"/>
          <w:sz w:val="24"/>
          <w:szCs w:val="24"/>
        </w:rPr>
        <w:t xml:space="preserve"> na inexistência de recursos aprovados nas respectivas Leis Orçamentárias de cada exercício para atender as respectivas despesas.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lastRenderedPageBreak/>
        <w:t>CLÁUSULA DÉCIMA - DA AÇÃO INSTITUCIONAL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Em qualquer ação promocional relacionada à parceria serão, obrigatoriamente, seguidas as orientações da Assessoria de Comunicação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É vedada à OSC a realização de qualquer ação promocional relativa ao objeto da parceria sem o consentimento prévio e formal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Caso a OSC realize ação promocional sem a aprovação do CAU/RJ e com recursos da parceria, o valor gasto deverá ser restituído à conta dos recursos disponibilizados e o material produzido deverá ser imediatamente recolhido.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3.º - A divulgação de resultados técnicos, bem como todo e qualquer ato promocional relacionado ao desenvolvimento ou inovação tecnológica e/ou metodológica, decorrentes de trabalhos realizados no âmbito da presente parceria, deverá apresentar a marca do Conselho de Arquitetura e Urbanismo do Rio de Janeiro, sendo vedada a sua divulgação total ou parcial sem o consentimento prévio e formal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PRIMEIRA - DA DENÚNCIA E DA RESCISÃO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presente parceria poderá, a qualquer tempo, ser denunciada por qualquer dos partícipes mediante notificação escrita com antecedência de 30 (trinta) dias e será rescindido por infração legal ou descumprimento das obrigações assumidas, ou pela superveniência de norma legal ou fato que o torne jurídica, material ou formalmente inexequível.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Ocorrendo a rescisão ou a denúncia do presente ajuste, CAU/RJ e a OSC responderão pelas obrigações assumidas até a data de assinatura do respectivo termo de encerramento, devendo a OSC apresentar ao CAU/RJ, no prazo de até 30 (trinta) dias, a documentação comprobatória do cumprimento das obrigações assumidas até aquela data.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Havendo indícios fundados de malversação do recurso público, o CAU/RJ deverá instaurar Tomada de Contas Especial, para apurar irregularidades que tenham motivado a rescisão da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xml:space="preserve">§ 3.º - Quando da conclusão, denúncia, rescisão ou extinção do presente ajuste, não tendo ocorrido a utilização total dos recursos financeiros recebidos do CAU/RJ, fica a OSC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do </w:t>
      </w:r>
      <w:proofErr w:type="spellStart"/>
      <w:r w:rsidRPr="00697D36">
        <w:rPr>
          <w:rFonts w:ascii="Arial Narrow" w:eastAsia="Arial Narrow" w:hAnsi="Arial Narrow" w:cs="Arial Narrow"/>
          <w:sz w:val="24"/>
          <w:szCs w:val="24"/>
        </w:rPr>
        <w:t>do</w:t>
      </w:r>
      <w:proofErr w:type="spellEnd"/>
      <w:r w:rsidRPr="00697D36">
        <w:rPr>
          <w:rFonts w:ascii="Arial Narrow" w:eastAsia="Arial Narrow" w:hAnsi="Arial Narrow" w:cs="Arial Narrow"/>
          <w:sz w:val="24"/>
          <w:szCs w:val="24"/>
        </w:rPr>
        <w:t xml:space="preserve"> Decreto n. 8.726, de 27 de abril de 2016, devendo encaminhar o respectivo comprovante de depósito bancário ao Conselho de Arquitetura e Urbanismo do Rio de Janeiro.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SEGUNDA - DAS ALTERAÇÕES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Este termo poderá ser alterado, mediante termo aditivo, em qualquer de suas cláusulas e condições, exceto no que tange ao seu objeto, de comum acordo, desde que tal interesse seja manifestado por qualquer dos partícipes, previamente e por escrito, observado o disposto no parágrafo único da Cláusula Primeira.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TERCEIRA – DAS RESPONSABILIZAÇÕES E DAS SANÇÕES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highlight w:val="white"/>
        </w:rPr>
      </w:pPr>
      <w:r w:rsidRPr="00697D36">
        <w:rPr>
          <w:rFonts w:ascii="Arial Narrow" w:eastAsia="Arial Narrow" w:hAnsi="Arial Narrow" w:cs="Arial Narrow"/>
          <w:sz w:val="24"/>
          <w:szCs w:val="24"/>
        </w:rPr>
        <w:t>Pela execução da parceria em desacordo com o plano de trabalho e com as normas da Lei federal nº 13.019, de 31 de julho de 2014, e da legislação específica, o CAU/RJ poderá, garantida a prévia defesa, aplicar à OSC as sanções previstas no artigo 73 da L</w:t>
      </w:r>
      <w:r w:rsidRPr="00697D36">
        <w:rPr>
          <w:rFonts w:ascii="Arial Narrow" w:eastAsia="Arial Narrow" w:hAnsi="Arial Narrow" w:cs="Arial Narrow"/>
          <w:sz w:val="24"/>
          <w:szCs w:val="24"/>
          <w:highlight w:val="white"/>
        </w:rPr>
        <w:t>ei federal nº 13.019, de 31 de julho de 2014, observado o disposto no artigo 71 e seguintes do Decreto federal nº 8.726, de 27 de abril de 2016.</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QUARTA – DAS PRÁTICAS ANTICORRUPÇÃO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As Partes declaram conhecer as normas de prevenção à corrupção previstas na legislação brasileira, dentre elas, a Lei de Improbidade Administrativa (Lei nº 8.429/1992) e a Lei n° 12.846/2013 e seus regulamentos (em conjunto, "Leis Anticorrupção") e se comprometem a cumpri-las fielmente, por si e por seus sócios, administradores e colaboradores, bem como exigir o seu cumprimento pelos terceiros por elas contratados.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1.º- A OSC declara que tem e manterá até o final da vigência desta parceria um código de ética e conduta próprio, cujas regras se obriga a cumprir fielmente.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Sem prejuízo da obrigação de cumprimento das disposições de seu código de ética e conduta, ambas as Partes desde já se obrigam a no exército dos direitos e obrigações previstos nesta Parceria e no cumprimento de qualquer uma de suas disposições: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w:t>
      </w:r>
      <w:r w:rsidRPr="00697D36">
        <w:rPr>
          <w:rFonts w:ascii="Arial Narrow" w:eastAsia="Arial Narrow" w:hAnsi="Arial Narrow" w:cs="Arial Narrow"/>
          <w:sz w:val="24"/>
          <w:szCs w:val="24"/>
        </w:rPr>
        <w:tab/>
        <w:t>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assim como realizar quaisquer ações ou omissões que constituam prática ilegal ou de corrupção, nos termos da Lei nº 12.846/2013, ou de quaisquer outras leis ou regula mentos aplicáveis ("Leis Anticorrupção"), ainda que não relacionadas com a presente Parceria.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b)</w:t>
      </w:r>
      <w:r w:rsidRPr="00697D36">
        <w:rPr>
          <w:rFonts w:ascii="Arial Narrow" w:eastAsia="Arial Narrow" w:hAnsi="Arial Narrow" w:cs="Arial Narrow"/>
          <w:sz w:val="24"/>
          <w:szCs w:val="24"/>
        </w:rPr>
        <w:tab/>
        <w:t>adotar as melhores práticas de monitoramento e verificação do cumprimento das leis anticorrupção, com o objetivo de prevenir atos de corrupção, fraude, práticas ilícitas ou lavagem de dinheiro por seus sócios, administradores e colaboradores, bem como exigir o seu cumprimento pelos terceiros por elas contratados.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3.º - A fundada suspeita de violação de qualquer das obrigações previstas nesta cláusula é causa para a rescisão unilateral desta Parceria, sem prejuízo da cobrança das perdas e danos causados à parte inocente.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 xml:space="preserve">CLÁUSULA DÉCIMA QUINTA - DA PROTEÇÃO DE DADOS PESSOAIS </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 OSC deve cumprir a Lei Federal nº 13.709/2018 no âmbito da execução do objeto deste Termo de Colaboração e observar as instruções por escrito do CAU/RJ no tratamento de dados pessoais.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A OSC deve assegurar que o acesso a dados pessoais seja limitado aos empregados, prepostos ou colaboradores que necessitem conhecer/acessar os dados pertinentes, na medida em que sejam estritamente necessários para as finalidades deste Termo de Colaboração, e cumprir a legislação aplicável, assegurando que todos esses indivíduos estejam sujeitos a compromissos de confidencialidade ou obrigações profissionais de confidencialidade.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2.º Considerando a natureza dos dados tratados, as características específicas do tratamento e o estado atual da tecnologia, assim como os princípios previstos no caput do art. 6º da Lei Federal nº 13.709/2018, a OSC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3.º Considerando a natureza do tratamento, a OSC deve, enquanto operadora de dados pessoais, implementar medidas técnicas e organizacionais apropriadas para o cumprimento das obrigações do CAU/RJ previstas na Lei Federal nº 13.709/2018.</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4.º A OSC deve: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I – </w:t>
      </w:r>
      <w:proofErr w:type="gramStart"/>
      <w:r w:rsidRPr="00697D36">
        <w:rPr>
          <w:rFonts w:ascii="Arial Narrow" w:eastAsia="Arial Narrow" w:hAnsi="Arial Narrow" w:cs="Arial Narrow"/>
          <w:sz w:val="24"/>
          <w:szCs w:val="24"/>
        </w:rPr>
        <w:t>imediatamente</w:t>
      </w:r>
      <w:proofErr w:type="gramEnd"/>
      <w:r w:rsidRPr="00697D36">
        <w:rPr>
          <w:rFonts w:ascii="Arial Narrow" w:eastAsia="Arial Narrow" w:hAnsi="Arial Narrow" w:cs="Arial Narrow"/>
          <w:sz w:val="24"/>
          <w:szCs w:val="24"/>
        </w:rPr>
        <w:t xml:space="preserve"> notificar o CAU/RJ ao receber requerimento de um titular de dados, na forma prevista no artigo 18 da Lei Federal nº 13.709/2018; 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II – </w:t>
      </w:r>
      <w:proofErr w:type="gramStart"/>
      <w:r w:rsidRPr="00697D36">
        <w:rPr>
          <w:rFonts w:ascii="Arial Narrow" w:eastAsia="Arial Narrow" w:hAnsi="Arial Narrow" w:cs="Arial Narrow"/>
          <w:sz w:val="24"/>
          <w:szCs w:val="24"/>
        </w:rPr>
        <w:t>quando</w:t>
      </w:r>
      <w:proofErr w:type="gramEnd"/>
      <w:r w:rsidRPr="00697D36">
        <w:rPr>
          <w:rFonts w:ascii="Arial Narrow" w:eastAsia="Arial Narrow" w:hAnsi="Arial Narrow" w:cs="Arial Narrow"/>
          <w:sz w:val="24"/>
          <w:szCs w:val="24"/>
        </w:rPr>
        <w:t xml:space="preserve"> for o caso, auxiliar o CAU/RJ na elaboração da resposta ao requerimento a que se refere o inciso I deste parágrafo.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5.º A OSC deve notificar ao CAU/RJ, imediatamente, a ocorrência de incidente de segurança relacionado a dados pessoais, fornecendo informações suficientes para que o CAU/RJ cumpra quaisquer obrigações de comunicar à autoridade nacional e aos titulares dos dados a ocorrência do incidente de segurança sujeita à Lei Federal nº 13.709/2018.</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6.º A OSC deve adotar as medidas cabíveis para auxiliar na investigação, mitigação e reparação de cada um dos incidentes de segurança.</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7.º A OSC deve auxiliar o CAU/RJ na elaboração de relatórios de impacto à proteção de dados pessoais, observado o disposto no artigo 38 da Lei Federal nº 13.709/2018, no âmbito da execução deste Termo de Colaboração.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8.º Na ocasião do encerramento deste Termo de Colaboração, a OSC deve, imediatamente, ou, mediante justificativa, em até 10 (dez) dias úteis da data de seu encerramento, devolver todos os dados pessoais ao CAU/RJ ou eliminá-los, conforme decisão do CAU/RJ, inclusive eventuais cópias </w:t>
      </w:r>
      <w:r w:rsidRPr="00697D36">
        <w:rPr>
          <w:rFonts w:ascii="Arial Narrow" w:eastAsia="Arial Narrow" w:hAnsi="Arial Narrow" w:cs="Arial Narrow"/>
          <w:sz w:val="24"/>
          <w:szCs w:val="24"/>
        </w:rPr>
        <w:lastRenderedPageBreak/>
        <w:t>de dados pessoais tratados no âmbito deste Termo de Colaboração, certificando por escrito, ao CAU/RJ, o cumprimento desta obrigação.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9.º A OSC deve colocar à disposição do CAU/RJ, conforme solicitado, toda informação necessária para demonstrar o cumprimento do disposto nesta cláusula, e deve permitir auditorias e contribuir com elas, incluindo inspeções, pelo CAU/RJ ou auditor por ele indicado, em relação ao tratamento de dados pessoais.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10.º 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Termo de Colaboração, ou outro endereço informado em notificação posterior.</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11.º A OSC responderá por quaisquer danos, perdas ou prejuízos causados ao CAU/RJ ou a terceiros decorrentes do descumprimento da Lei Federal nº 13.709/2018 ou de instruções do CAU/RJ relacionadas a este Termo de Colaboração, não excluindo ou reduzindo essa responsabilidade a fiscalização do CAU/RJ em seu acompanhamento.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12.º Caso o objeto da presente contratação envolva o tratamento de dados pessoais com fundamento no consentimento do titular de que trata o inciso I do artigo 7º da Lei nº 13.709/2018, deverão ser observadas pela OSC ao longo de toda a vigência do Termo de Colaboração todas as obrigações específicas vinculadas a essa hipótese legal de tratamento de dados pessoais, conforme instruções por escrito do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13.º É vedada a transferência de dados pessoais, pela OSC, para fora do território do Brasil.</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SEXTA - Das Disposições Gerais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Acordam os partícipes, ainda, em estabelecer as condições seguintes: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I - </w:t>
      </w:r>
      <w:proofErr w:type="gramStart"/>
      <w:r w:rsidRPr="00697D36">
        <w:rPr>
          <w:rFonts w:ascii="Arial Narrow" w:eastAsia="Arial Narrow" w:hAnsi="Arial Narrow" w:cs="Arial Narrow"/>
          <w:sz w:val="24"/>
          <w:szCs w:val="24"/>
        </w:rPr>
        <w:t>os</w:t>
      </w:r>
      <w:proofErr w:type="gramEnd"/>
      <w:r w:rsidRPr="00697D36">
        <w:rPr>
          <w:rFonts w:ascii="Arial Narrow" w:eastAsia="Arial Narrow" w:hAnsi="Arial Narrow" w:cs="Arial Narrow"/>
          <w:sz w:val="24"/>
          <w:szCs w:val="24"/>
        </w:rPr>
        <w:t xml:space="preserve"> trabalhadores contratados pela OSC não guardam qualquer vínculo empregatício com o CAU/RJ, inexistindo, também, qualquer responsabilidade desse último em relação às obrigações trabalhistas e demais encargos assumidos pela OSC;</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 xml:space="preserve"> II - </w:t>
      </w:r>
      <w:proofErr w:type="gramStart"/>
      <w:r w:rsidRPr="00697D36">
        <w:rPr>
          <w:rFonts w:ascii="Arial Narrow" w:eastAsia="Arial Narrow" w:hAnsi="Arial Narrow" w:cs="Arial Narrow"/>
          <w:sz w:val="24"/>
          <w:szCs w:val="24"/>
        </w:rPr>
        <w:t>o</w:t>
      </w:r>
      <w:proofErr w:type="gramEnd"/>
      <w:r w:rsidRPr="00697D36">
        <w:rPr>
          <w:rFonts w:ascii="Arial Narrow" w:eastAsia="Arial Narrow" w:hAnsi="Arial Narrow" w:cs="Arial Narrow"/>
          <w:sz w:val="24"/>
          <w:szCs w:val="24"/>
        </w:rPr>
        <w:t xml:space="preserve"> CAU/RJ não responde, subsidiária ou solidariamente, pela ausência de cumprimento das obrigações fiscais, trabalhistas, previdenciárias e comerciais assumidas pela OSC, não se responsabilizando, ainda, por eventuais demandas judiciais;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III – quando se tratar de projeto ou atividade, a OSC deverá entregar ao CAU/RJ, mensalmente, sob a forma de meio magnético ou por transmissão eletrônica, a relação nominal atualizada dos beneficiários das ações relativas à parceria, contendo os CPFs e endereços completos de cada beneficiário, de acordo com o modelo e instruções fornecidos pelo CAU/RJ, a fim de integrar o respectivo cadastro próprio de instituições, na forma do regulamento.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1º - Todas as comunicações, relativas a esta parceria, serão consideradas como regularmente efetuadas quando realizadas por meio eletrônico.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2º - As exigências que não puderem ser cumpridas por meio eletrônico deverão ser supridas através da regular instrução processual, em meio físico.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b/>
          <w:sz w:val="24"/>
          <w:szCs w:val="24"/>
        </w:rPr>
      </w:pPr>
      <w:r w:rsidRPr="00697D36">
        <w:rPr>
          <w:rFonts w:ascii="Arial Narrow" w:eastAsia="Arial Narrow" w:hAnsi="Arial Narrow" w:cs="Arial Narrow"/>
          <w:b/>
          <w:sz w:val="24"/>
          <w:szCs w:val="24"/>
        </w:rPr>
        <w:t>CLÁUSULA DÉCIMA SÉTIMA - Do Foro</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Fica eleito o Foro da Comarca da Capital do Estado do Rio de Janeiro (Justiça Federal) para dirimir quaisquer questões resultantes da execução ou da interpretação deste instrumento e que não puderem ser resolvidas administrativamente.</w:t>
      </w:r>
    </w:p>
    <w:p w:rsidR="00697D36" w:rsidRPr="00697D36" w:rsidRDefault="00697D36" w:rsidP="00697D36">
      <w:pPr>
        <w:rPr>
          <w:rFonts w:ascii="Arial Narrow" w:eastAsia="Arial Narrow" w:hAnsi="Arial Narrow" w:cs="Arial Narrow"/>
          <w:sz w:val="24"/>
          <w:szCs w:val="24"/>
        </w:rPr>
      </w:pPr>
      <w:r w:rsidRPr="00697D36">
        <w:rPr>
          <w:rFonts w:ascii="Arial Narrow" w:eastAsia="Arial Narrow" w:hAnsi="Arial Narrow" w:cs="Arial Narrow"/>
          <w:sz w:val="24"/>
          <w:szCs w:val="24"/>
        </w:rPr>
        <w:t>E, por estarem de acordo com as cláusulas e condições ajustadas, firmam o presente termo, em 2 (duas) vias de igual teor, na presença das testemunhas abaixo assinadas, para que produza os efeitos legais.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Rio de Janeiro, XX de XXXXX de 2022</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Conselho de Arquitetura e Urbanismo do Rio de Janeiro – CAU/RJ</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Pablo Cesar Benetti</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 xml:space="preserve"> Presidente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lastRenderedPageBreak/>
        <w:t>(NOME DO DIRIGENTE/PRESIDENTE)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(Cargo do dirigente da entidade)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r w:rsidRPr="00697D36">
        <w:rPr>
          <w:rFonts w:ascii="Arial Narrow" w:eastAsia="Arial Narrow" w:hAnsi="Arial Narrow" w:cs="Arial Narrow"/>
          <w:sz w:val="24"/>
          <w:szCs w:val="24"/>
        </w:rPr>
        <w:t>Testemunhas:</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roofErr w:type="gramStart"/>
      <w:r w:rsidRPr="00697D36">
        <w:rPr>
          <w:rFonts w:ascii="Arial Narrow" w:eastAsia="Arial Narrow" w:hAnsi="Arial Narrow" w:cs="Arial Narrow"/>
          <w:sz w:val="24"/>
          <w:szCs w:val="24"/>
        </w:rPr>
        <w:t>Nome:</w:t>
      </w:r>
      <w:r w:rsidRPr="00697D36">
        <w:rPr>
          <w:rFonts w:ascii="Arial Narrow" w:eastAsia="Arial Narrow" w:hAnsi="Arial Narrow" w:cs="Arial Narrow"/>
          <w:sz w:val="24"/>
          <w:szCs w:val="24"/>
        </w:rPr>
        <w:tab/>
      </w:r>
      <w:proofErr w:type="gramEnd"/>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t>Nome:</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roofErr w:type="gramStart"/>
      <w:r w:rsidRPr="00697D36">
        <w:rPr>
          <w:rFonts w:ascii="Arial Narrow" w:eastAsia="Arial Narrow" w:hAnsi="Arial Narrow" w:cs="Arial Narrow"/>
          <w:sz w:val="24"/>
          <w:szCs w:val="24"/>
        </w:rPr>
        <w:t>RG:</w:t>
      </w:r>
      <w:r w:rsidRPr="00697D36">
        <w:rPr>
          <w:rFonts w:ascii="Arial Narrow" w:eastAsia="Arial Narrow" w:hAnsi="Arial Narrow" w:cs="Arial Narrow"/>
          <w:sz w:val="24"/>
          <w:szCs w:val="24"/>
        </w:rPr>
        <w:tab/>
      </w:r>
      <w:proofErr w:type="gramEnd"/>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t>RG:</w:t>
      </w:r>
    </w:p>
    <w:p w:rsidR="00697D36" w:rsidRPr="00697D36" w:rsidRDefault="00697D36" w:rsidP="00697D36">
      <w:pPr>
        <w:shd w:val="clear" w:color="auto" w:fill="FFFFFF"/>
        <w:spacing w:after="200" w:line="360" w:lineRule="auto"/>
        <w:ind w:right="561"/>
        <w:jc w:val="both"/>
        <w:rPr>
          <w:rFonts w:ascii="Arial Narrow" w:eastAsia="Arial Narrow" w:hAnsi="Arial Narrow" w:cs="Arial Narrow"/>
          <w:sz w:val="24"/>
          <w:szCs w:val="24"/>
        </w:rPr>
      </w:pPr>
      <w:proofErr w:type="gramStart"/>
      <w:r w:rsidRPr="00697D36">
        <w:rPr>
          <w:rFonts w:ascii="Arial Narrow" w:eastAsia="Arial Narrow" w:hAnsi="Arial Narrow" w:cs="Arial Narrow"/>
          <w:sz w:val="24"/>
          <w:szCs w:val="24"/>
        </w:rPr>
        <w:t>CPF:</w:t>
      </w:r>
      <w:r w:rsidRPr="00697D36">
        <w:rPr>
          <w:rFonts w:ascii="Arial Narrow" w:eastAsia="Arial Narrow" w:hAnsi="Arial Narrow" w:cs="Arial Narrow"/>
          <w:sz w:val="24"/>
          <w:szCs w:val="24"/>
        </w:rPr>
        <w:tab/>
      </w:r>
      <w:proofErr w:type="gramEnd"/>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r>
      <w:r w:rsidRPr="00697D36">
        <w:rPr>
          <w:rFonts w:ascii="Arial Narrow" w:eastAsia="Arial Narrow" w:hAnsi="Arial Narrow" w:cs="Arial Narrow"/>
          <w:sz w:val="24"/>
          <w:szCs w:val="24"/>
        </w:rPr>
        <w:tab/>
        <w:t>CPF:</w:t>
      </w:r>
    </w:p>
    <w:p w:rsidR="00697D36" w:rsidRPr="00697D36" w:rsidRDefault="00697D36" w:rsidP="00697D36">
      <w:pPr>
        <w:rPr>
          <w:rFonts w:ascii="Arial Narrow" w:hAnsi="Arial Narrow"/>
        </w:rPr>
      </w:pPr>
    </w:p>
    <w:p w:rsidR="00FE51D9" w:rsidRPr="00697D36" w:rsidRDefault="00FE51D9" w:rsidP="009E4949">
      <w:pPr>
        <w:shd w:val="clear" w:color="auto" w:fill="FFFFFF"/>
        <w:spacing w:after="200" w:line="360" w:lineRule="auto"/>
        <w:ind w:right="561"/>
        <w:jc w:val="both"/>
        <w:rPr>
          <w:rFonts w:ascii="Arial Narrow" w:hAnsi="Arial Narrow"/>
        </w:rPr>
      </w:pPr>
    </w:p>
    <w:sectPr w:rsidR="00FE51D9" w:rsidRPr="00697D36">
      <w:headerReference w:type="default" r:id="rId6"/>
      <w:footerReference w:type="default" r:id="rId7"/>
      <w:pgSz w:w="11905" w:h="16837"/>
      <w:pgMar w:top="851" w:right="851"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06" w:rsidRDefault="007A7806">
      <w:r>
        <w:separator/>
      </w:r>
    </w:p>
  </w:endnote>
  <w:endnote w:type="continuationSeparator" w:id="0">
    <w:p w:rsidR="007A7806" w:rsidRDefault="007A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D9" w:rsidRDefault="00FE51D9">
    <w:pPr>
      <w:pBdr>
        <w:top w:val="nil"/>
        <w:left w:val="nil"/>
        <w:bottom w:val="nil"/>
        <w:right w:val="nil"/>
        <w:between w:val="nil"/>
      </w:pBdr>
      <w:tabs>
        <w:tab w:val="center" w:pos="4419"/>
        <w:tab w:val="right" w:pos="8838"/>
      </w:tabs>
      <w:rPr>
        <w:color w:val="000000"/>
      </w:rPr>
    </w:pPr>
  </w:p>
  <w:p w:rsidR="00FE51D9" w:rsidRDefault="006E7304">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Avenida República do Chile, 230 - 23º andar</w:t>
    </w:r>
  </w:p>
  <w:p w:rsidR="00FE51D9" w:rsidRDefault="006E7304">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Centro - Rio de Janeiro - RJ - CEP: 20.031-170</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6018170" cy="61594"/>
              <wp:effectExtent l="0" t="0" r="0" b="0"/>
              <wp:wrapNone/>
              <wp:docPr id="1" name="Conector de seta reta 1"/>
              <wp:cNvGraphicFramePr/>
              <a:graphic xmlns:a="http://schemas.openxmlformats.org/drawingml/2006/main">
                <a:graphicData uri="http://schemas.microsoft.com/office/word/2010/wordprocessingShape">
                  <wps:wsp>
                    <wps:cNvCnPr/>
                    <wps:spPr>
                      <a:xfrm rot="10800000" flipH="1">
                        <a:off x="2344853" y="3757141"/>
                        <a:ext cx="6002295" cy="45719"/>
                      </a:xfrm>
                      <a:prstGeom prst="straightConnector1">
                        <a:avLst/>
                      </a:prstGeom>
                      <a:noFill/>
                      <a:ln w="15875" cap="flat" cmpd="sng">
                        <a:solidFill>
                          <a:srgbClr val="376C7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018170" cy="61594"/>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18170" cy="61594"/>
                      </a:xfrm>
                      <a:prstGeom prst="rect"/>
                      <a:ln/>
                    </pic:spPr>
                  </pic:pic>
                </a:graphicData>
              </a:graphic>
            </wp:anchor>
          </w:drawing>
        </mc:Fallback>
      </mc:AlternateContent>
    </w:r>
  </w:p>
  <w:p w:rsidR="00FE51D9" w:rsidRDefault="006E7304">
    <w:pPr>
      <w:pBdr>
        <w:top w:val="nil"/>
        <w:left w:val="nil"/>
        <w:bottom w:val="nil"/>
        <w:right w:val="nil"/>
        <w:between w:val="nil"/>
      </w:pBdr>
      <w:tabs>
        <w:tab w:val="center" w:pos="4419"/>
        <w:tab w:val="right" w:pos="8838"/>
      </w:tabs>
      <w:rPr>
        <w:color w:val="376C71"/>
      </w:rPr>
    </w:pPr>
    <w:r>
      <w:rPr>
        <w:rFonts w:ascii="Arial Narrow" w:eastAsia="Arial Narrow" w:hAnsi="Arial Narrow" w:cs="Arial Narrow"/>
        <w:b/>
        <w:color w:val="376C71"/>
      </w:rPr>
      <w:t>www.caurj.gov.br</w:t>
    </w:r>
    <w:r>
      <w:rPr>
        <w:rFonts w:ascii="Arial Narrow" w:eastAsia="Arial Narrow" w:hAnsi="Arial Narrow" w:cs="Arial Narrow"/>
        <w:color w:val="376C71"/>
      </w:rPr>
      <w:t xml:space="preserve"> / Conselho de Arquitetura e Urbanismo do Rio de Janeiro</w:t>
    </w:r>
    <w:r>
      <w:rPr>
        <w:color w:val="376C71"/>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06" w:rsidRDefault="007A7806">
      <w:r>
        <w:separator/>
      </w:r>
    </w:p>
  </w:footnote>
  <w:footnote w:type="continuationSeparator" w:id="0">
    <w:p w:rsidR="007A7806" w:rsidRDefault="007A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D9" w:rsidRDefault="006E7304">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5934075" cy="971550"/>
          <wp:effectExtent l="0" t="0" r="0" b="0"/>
          <wp:docPr id="2" name="image1.png" descr="logo_boa"/>
          <wp:cNvGraphicFramePr/>
          <a:graphic xmlns:a="http://schemas.openxmlformats.org/drawingml/2006/main">
            <a:graphicData uri="http://schemas.openxmlformats.org/drawingml/2006/picture">
              <pic:pic xmlns:pic="http://schemas.openxmlformats.org/drawingml/2006/picture">
                <pic:nvPicPr>
                  <pic:cNvPr id="0" name="image1.png" descr="logo_boa"/>
                  <pic:cNvPicPr preferRelativeResize="0"/>
                </pic:nvPicPr>
                <pic:blipFill>
                  <a:blip r:embed="rId1"/>
                  <a:srcRect/>
                  <a:stretch>
                    <a:fillRect/>
                  </a:stretch>
                </pic:blipFill>
                <pic:spPr>
                  <a:xfrm>
                    <a:off x="0" y="0"/>
                    <a:ext cx="59340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D9"/>
    <w:rsid w:val="001C5CD2"/>
    <w:rsid w:val="00697D36"/>
    <w:rsid w:val="006E7304"/>
    <w:rsid w:val="007A7806"/>
    <w:rsid w:val="009A4CC7"/>
    <w:rsid w:val="009E4949"/>
    <w:rsid w:val="00FB7079"/>
    <w:rsid w:val="00FE5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B387E-9DD1-4CA8-B780-63366717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both"/>
      <w:outlineLvl w:val="0"/>
    </w:pPr>
    <w:rPr>
      <w:rFonts w:ascii="Tahoma" w:eastAsia="Tahoma" w:hAnsi="Tahoma" w:cs="Tahoma"/>
      <w:b/>
      <w:color w:val="0000FF"/>
      <w:sz w:val="28"/>
      <w:szCs w:val="28"/>
    </w:rPr>
  </w:style>
  <w:style w:type="paragraph" w:styleId="Ttulo2">
    <w:name w:val="heading 2"/>
    <w:basedOn w:val="Normal"/>
    <w:next w:val="Normal"/>
    <w:pPr>
      <w:keepNext/>
      <w:ind w:right="-597"/>
      <w:jc w:val="both"/>
      <w:outlineLvl w:val="1"/>
    </w:pPr>
    <w:rPr>
      <w:rFonts w:ascii="Arial" w:eastAsia="Arial" w:hAnsi="Arial" w:cs="Arial"/>
      <w:color w:val="0000FF"/>
      <w:sz w:val="28"/>
      <w:szCs w:val="28"/>
    </w:rPr>
  </w:style>
  <w:style w:type="paragraph" w:styleId="Ttulo3">
    <w:name w:val="heading 3"/>
    <w:basedOn w:val="Normal"/>
    <w:next w:val="Normal"/>
    <w:pPr>
      <w:keepNext/>
      <w:jc w:val="center"/>
      <w:outlineLvl w:val="2"/>
    </w:pPr>
    <w:rPr>
      <w:rFonts w:ascii="Tahoma" w:eastAsia="Tahoma" w:hAnsi="Tahoma" w:cs="Tahoma"/>
      <w:b/>
      <w:color w:val="0000FF"/>
      <w:sz w:val="44"/>
      <w:szCs w:val="44"/>
    </w:rPr>
  </w:style>
  <w:style w:type="paragraph" w:styleId="Ttulo4">
    <w:name w:val="heading 4"/>
    <w:basedOn w:val="Normal"/>
    <w:next w:val="Normal"/>
    <w:pPr>
      <w:keepNext/>
      <w:jc w:val="right"/>
      <w:outlineLvl w:val="3"/>
    </w:pPr>
    <w:rPr>
      <w:rFonts w:ascii="Tahoma" w:eastAsia="Tahoma" w:hAnsi="Tahoma" w:cs="Tahoma"/>
      <w:b/>
      <w:color w:val="0000FF"/>
      <w:sz w:val="16"/>
      <w:szCs w:val="16"/>
    </w:rPr>
  </w:style>
  <w:style w:type="paragraph" w:styleId="Ttulo5">
    <w:name w:val="heading 5"/>
    <w:basedOn w:val="Normal"/>
    <w:next w:val="Normal"/>
    <w:pPr>
      <w:keepNext/>
      <w:outlineLvl w:val="4"/>
    </w:pPr>
    <w:rPr>
      <w:rFonts w:ascii="Arial" w:eastAsia="Arial" w:hAnsi="Arial" w:cs="Arial"/>
      <w:b/>
      <w:color w:val="0000FF"/>
      <w:sz w:val="24"/>
      <w:szCs w:val="24"/>
    </w:rPr>
  </w:style>
  <w:style w:type="paragraph" w:styleId="Ttulo6">
    <w:name w:val="heading 6"/>
    <w:basedOn w:val="Normal"/>
    <w:next w:val="Normal"/>
    <w:pPr>
      <w:keepNext/>
      <w:outlineLvl w:val="5"/>
    </w:pPr>
    <w:rPr>
      <w:rFonts w:ascii="Arial" w:eastAsia="Arial" w:hAnsi="Arial" w:cs="Arial"/>
      <w:b/>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4683</Words>
  <Characters>25291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Antão</dc:creator>
  <cp:lastModifiedBy>Renata Antão</cp:lastModifiedBy>
  <cp:revision>2</cp:revision>
  <cp:lastPrinted>2022-07-04T14:29:00Z</cp:lastPrinted>
  <dcterms:created xsi:type="dcterms:W3CDTF">2022-07-04T14:35:00Z</dcterms:created>
  <dcterms:modified xsi:type="dcterms:W3CDTF">2022-07-04T14:35:00Z</dcterms:modified>
</cp:coreProperties>
</file>