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Heading1"/>
        <w:ind w:left="692"/>
      </w:pPr>
      <w:r>
        <w:rPr/>
        <w:t>PORTARIA</w:t>
      </w:r>
      <w:r>
        <w:rPr>
          <w:spacing w:val="-7"/>
        </w:rPr>
        <w:t> </w:t>
      </w:r>
      <w:r>
        <w:rPr/>
        <w:t>NORMATIVA</w:t>
      </w:r>
      <w:r>
        <w:rPr>
          <w:spacing w:val="-6"/>
        </w:rPr>
        <w:t> </w:t>
      </w:r>
      <w:r>
        <w:rPr/>
        <w:t>Nº</w:t>
      </w:r>
      <w:r>
        <w:rPr>
          <w:spacing w:val="1"/>
        </w:rPr>
        <w:t> </w:t>
      </w:r>
      <w:r>
        <w:rPr/>
        <w:t>002/2020 -</w:t>
      </w:r>
      <w:r>
        <w:rPr>
          <w:spacing w:val="-1"/>
        </w:rPr>
        <w:t> </w:t>
      </w:r>
      <w:r>
        <w:rPr/>
        <w:t>CAU/RJ,</w:t>
      </w:r>
      <w:r>
        <w:rPr>
          <w:spacing w:val="2"/>
        </w:rPr>
        <w:t> </w:t>
      </w:r>
      <w:r>
        <w:rPr/>
        <w:t>02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SETEMBRO 2021.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5632" w:right="105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portaria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regula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questões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relativas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processos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administrativos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âmbito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CAU/RJ quanto à assinatura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processuais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modelos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documentos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processos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licitações,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aquisições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serviços.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2" w:right="108" w:firstLine="707"/>
        <w:jc w:val="both"/>
      </w:pPr>
      <w:r>
        <w:rPr/>
        <w:t>Considerando</w:t>
      </w:r>
      <w:r>
        <w:rPr>
          <w:spacing w:val="28"/>
        </w:rPr>
        <w:t> </w:t>
      </w:r>
      <w:r>
        <w:rPr/>
        <w:t>o</w:t>
      </w:r>
      <w:r>
        <w:rPr>
          <w:spacing w:val="27"/>
        </w:rPr>
        <w:t> </w:t>
      </w:r>
      <w:r>
        <w:rPr/>
        <w:t>advento</w:t>
      </w:r>
      <w:r>
        <w:rPr>
          <w:spacing w:val="27"/>
        </w:rPr>
        <w:t> </w:t>
      </w:r>
      <w:r>
        <w:rPr/>
        <w:t>da</w:t>
      </w:r>
      <w:r>
        <w:rPr>
          <w:spacing w:val="28"/>
        </w:rPr>
        <w:t> </w:t>
      </w:r>
      <w:r>
        <w:rPr/>
        <w:t>Lei</w:t>
      </w:r>
      <w:r>
        <w:rPr>
          <w:spacing w:val="28"/>
        </w:rPr>
        <w:t> </w:t>
      </w:r>
      <w:r>
        <w:rPr/>
        <w:t>14.133/2020</w:t>
      </w:r>
      <w:r>
        <w:rPr>
          <w:spacing w:val="29"/>
        </w:rPr>
        <w:t> </w:t>
      </w:r>
      <w:r>
        <w:rPr/>
        <w:t>(Nova</w:t>
      </w:r>
      <w:r>
        <w:rPr>
          <w:spacing w:val="30"/>
        </w:rPr>
        <w:t> </w:t>
      </w:r>
      <w:r>
        <w:rPr/>
        <w:t>Lei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Licitações)</w:t>
      </w:r>
      <w:r>
        <w:rPr>
          <w:spacing w:val="28"/>
        </w:rPr>
        <w:t> </w:t>
      </w:r>
      <w:r>
        <w:rPr/>
        <w:t>que</w:t>
      </w:r>
      <w:r>
        <w:rPr>
          <w:spacing w:val="27"/>
        </w:rPr>
        <w:t> </w:t>
      </w:r>
      <w:r>
        <w:rPr/>
        <w:t>traz</w:t>
      </w:r>
      <w:r>
        <w:rPr>
          <w:spacing w:val="-64"/>
        </w:rPr>
        <w:t> </w:t>
      </w:r>
      <w:r>
        <w:rPr/>
        <w:t>em seu bojo importantes modificações em relação aos procedimentos que envolvam</w:t>
      </w:r>
      <w:r>
        <w:rPr>
          <w:spacing w:val="1"/>
        </w:rPr>
        <w:t> </w:t>
      </w:r>
      <w:r>
        <w:rPr/>
        <w:t>compras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contratações pelos</w:t>
      </w:r>
      <w:r>
        <w:rPr>
          <w:spacing w:val="-3"/>
        </w:rPr>
        <w:t> </w:t>
      </w:r>
      <w:r>
        <w:rPr/>
        <w:t>entes da Administração</w:t>
      </w:r>
      <w:r>
        <w:rPr>
          <w:spacing w:val="-2"/>
        </w:rPr>
        <w:t> </w:t>
      </w:r>
      <w:r>
        <w:rPr/>
        <w:t>Pública;</w:t>
      </w:r>
    </w:p>
    <w:p>
      <w:pPr>
        <w:pStyle w:val="BodyText"/>
      </w:pPr>
    </w:p>
    <w:p>
      <w:pPr>
        <w:pStyle w:val="BodyText"/>
        <w:ind w:left="102" w:right="111" w:firstLine="707"/>
        <w:jc w:val="both"/>
      </w:pP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implementado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Trabalho,</w:t>
      </w:r>
      <w:r>
        <w:rPr>
          <w:spacing w:val="1"/>
        </w:rPr>
        <w:t> </w:t>
      </w:r>
      <w:r>
        <w:rPr/>
        <w:t>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funcionários do CAU/RJ, que efetuará os estudos necessários para a adequação dos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licitações,</w:t>
      </w:r>
      <w:r>
        <w:rPr>
          <w:spacing w:val="1"/>
        </w:rPr>
        <w:t> </w:t>
      </w:r>
      <w:r>
        <w:rPr/>
        <w:t>aquisições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contratações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desta</w:t>
      </w:r>
      <w:r>
        <w:rPr>
          <w:spacing w:val="-64"/>
        </w:rPr>
        <w:t> </w:t>
      </w:r>
      <w:r>
        <w:rPr/>
        <w:t>Autarquia;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 w:right="105" w:firstLine="707"/>
        <w:jc w:val="both"/>
      </w:pPr>
      <w:r>
        <w:rPr/>
        <w:t>Considerando que o resultado esperado dos trabalhos a serem desenvolvidos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G.T.</w:t>
      </w:r>
      <w:r>
        <w:rPr>
          <w:spacing w:val="1"/>
        </w:rPr>
        <w:t> </w:t>
      </w:r>
      <w:r>
        <w:rPr/>
        <w:t>demandará</w:t>
      </w:r>
      <w:r>
        <w:rPr>
          <w:spacing w:val="1"/>
        </w:rPr>
        <w:t> </w:t>
      </w:r>
      <w:r>
        <w:rPr/>
        <w:t>algum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diária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se</w:t>
      </w:r>
      <w:r>
        <w:rPr>
          <w:spacing w:val="1"/>
        </w:rPr>
        <w:t> </w:t>
      </w:r>
      <w:r>
        <w:rPr/>
        <w:t>aprimorar os fluxos internos para os processos de licitações, aquisições e contratações</w:t>
      </w:r>
      <w:r>
        <w:rPr>
          <w:spacing w:val="1"/>
        </w:rPr>
        <w:t> </w:t>
      </w:r>
      <w:r>
        <w:rPr/>
        <w:t>e, ainda, para todos os processos administrativos no âmbito do CAU/RJ, especialmente</w:t>
      </w:r>
      <w:r>
        <w:rPr>
          <w:spacing w:val="-64"/>
        </w:rPr>
        <w:t> </w:t>
      </w:r>
      <w:r>
        <w:rPr/>
        <w:t>enquanto</w:t>
      </w:r>
      <w:r>
        <w:rPr>
          <w:spacing w:val="-1"/>
        </w:rPr>
        <w:t> </w:t>
      </w:r>
      <w:r>
        <w:rPr/>
        <w:t>perdurar</w:t>
      </w:r>
      <w:r>
        <w:rPr>
          <w:spacing w:val="-3"/>
        </w:rPr>
        <w:t> </w:t>
      </w:r>
      <w:r>
        <w:rPr/>
        <w:t>o regime de</w:t>
      </w:r>
      <w:r>
        <w:rPr>
          <w:spacing w:val="-3"/>
        </w:rPr>
        <w:t> </w:t>
      </w:r>
      <w:r>
        <w:rPr/>
        <w:t>teletrabalho no CAU/RJ;</w:t>
      </w:r>
    </w:p>
    <w:p>
      <w:pPr>
        <w:pStyle w:val="BodyText"/>
      </w:pPr>
    </w:p>
    <w:p>
      <w:pPr>
        <w:pStyle w:val="Heading1"/>
        <w:spacing w:before="1"/>
      </w:pPr>
      <w:r>
        <w:rPr/>
        <w:t>RESOLVE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02" w:right="103" w:firstLine="707"/>
        <w:jc w:val="both"/>
      </w:pPr>
      <w:r>
        <w:rPr/>
        <w:t>Art.</w:t>
      </w:r>
      <w:r>
        <w:rPr>
          <w:spacing w:val="1"/>
        </w:rPr>
        <w:t> </w:t>
      </w:r>
      <w:r>
        <w:rPr/>
        <w:t>1º.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perdurar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remoto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CAU/RJ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assinaturas dos despachos em processos administrativos serão feitas eletronicamente,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>
          <w:rFonts w:ascii="Arial" w:hAnsi="Arial"/>
          <w:i/>
        </w:rPr>
        <w:t>token </w:t>
      </w:r>
      <w:r>
        <w:rPr/>
        <w:t>padrão</w:t>
      </w:r>
      <w:r>
        <w:rPr>
          <w:spacing w:val="-2"/>
        </w:rPr>
        <w:t> </w:t>
      </w:r>
      <w:r>
        <w:rPr/>
        <w:t>ICP-Brasil.</w:t>
      </w:r>
    </w:p>
    <w:p>
      <w:pPr>
        <w:pStyle w:val="BodyText"/>
      </w:pPr>
    </w:p>
    <w:p>
      <w:pPr>
        <w:pStyle w:val="BodyText"/>
        <w:ind w:left="102" w:right="106" w:firstLine="707"/>
        <w:jc w:val="both"/>
      </w:pPr>
      <w:r>
        <w:rPr/>
        <w:t>Art. 2º. Até que todos os funcionários a trabalhar em processos administrativos</w:t>
      </w:r>
      <w:r>
        <w:rPr>
          <w:spacing w:val="1"/>
        </w:rPr>
        <w:t> </w:t>
      </w:r>
      <w:r>
        <w:rPr/>
        <w:t>tenham recebido seus </w:t>
      </w:r>
      <w:r>
        <w:rPr>
          <w:rFonts w:ascii="Arial" w:hAnsi="Arial"/>
          <w:i/>
        </w:rPr>
        <w:t>tokens </w:t>
      </w:r>
      <w:r>
        <w:rPr/>
        <w:t>para assinatura eletrônica, a assinatura dos despachos</w:t>
      </w:r>
      <w:r>
        <w:rPr>
          <w:spacing w:val="1"/>
        </w:rPr>
        <w:t> </w:t>
      </w:r>
      <w:r>
        <w:rPr/>
        <w:t>e/ou outros documentos poderá ser realizada mediante despacho próprio, que apontará</w:t>
      </w:r>
      <w:r>
        <w:rPr>
          <w:spacing w:val="-64"/>
        </w:rPr>
        <w:t> </w:t>
      </w:r>
      <w:r>
        <w:rPr/>
        <w:t>precisamente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documento,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login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senha</w:t>
      </w:r>
      <w:r>
        <w:rPr>
          <w:spacing w:val="-1"/>
        </w:rPr>
        <w:t> </w:t>
      </w:r>
      <w:r>
        <w:rPr/>
        <w:t>do</w:t>
      </w:r>
      <w:r>
        <w:rPr>
          <w:spacing w:val="-6"/>
        </w:rPr>
        <w:t> </w:t>
      </w:r>
      <w:r>
        <w:rPr/>
        <w:t>funcionário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sistema</w:t>
      </w:r>
      <w:r>
        <w:rPr>
          <w:spacing w:val="-4"/>
        </w:rPr>
        <w:t> </w:t>
      </w:r>
      <w:r>
        <w:rPr/>
        <w:t>SICCAU.</w:t>
      </w:r>
    </w:p>
    <w:p>
      <w:pPr>
        <w:pStyle w:val="BodyText"/>
        <w:spacing w:before="1"/>
      </w:pPr>
    </w:p>
    <w:p>
      <w:pPr>
        <w:pStyle w:val="BodyText"/>
        <w:ind w:left="810"/>
      </w:pPr>
      <w:r>
        <w:rPr/>
        <w:t>Art.</w:t>
      </w:r>
      <w:r>
        <w:rPr>
          <w:spacing w:val="-1"/>
        </w:rPr>
        <w:t> </w:t>
      </w:r>
      <w:r>
        <w:rPr/>
        <w:t>3º.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acima</w:t>
      </w:r>
      <w:r>
        <w:rPr>
          <w:spacing w:val="-2"/>
        </w:rPr>
        <w:t> </w:t>
      </w:r>
      <w:r>
        <w:rPr/>
        <w:t>descrito</w:t>
      </w:r>
      <w:r>
        <w:rPr>
          <w:spacing w:val="-1"/>
        </w:rPr>
        <w:t> </w:t>
      </w:r>
      <w:r>
        <w:rPr/>
        <w:t>é</w:t>
      </w:r>
      <w:r>
        <w:rPr>
          <w:spacing w:val="-2"/>
        </w:rPr>
        <w:t> </w:t>
      </w:r>
      <w:r>
        <w:rPr/>
        <w:t>pessoal e</w:t>
      </w:r>
      <w:r>
        <w:rPr>
          <w:spacing w:val="-1"/>
        </w:rPr>
        <w:t> </w:t>
      </w:r>
      <w:r>
        <w:rPr/>
        <w:t>intransferível.</w:t>
      </w:r>
    </w:p>
    <w:p>
      <w:pPr>
        <w:pStyle w:val="BodyText"/>
      </w:pPr>
    </w:p>
    <w:p>
      <w:pPr>
        <w:pStyle w:val="BodyText"/>
        <w:ind w:left="102" w:right="104" w:firstLine="707"/>
        <w:jc w:val="both"/>
      </w:pPr>
      <w:r>
        <w:rPr/>
        <w:t>Art.</w:t>
      </w:r>
      <w:r>
        <w:rPr>
          <w:spacing w:val="1"/>
        </w:rPr>
        <w:t> </w:t>
      </w:r>
      <w:r>
        <w:rPr/>
        <w:t>4º.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exposto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da</w:t>
      </w:r>
      <w:r>
        <w:rPr>
          <w:spacing w:val="66"/>
        </w:rPr>
        <w:t> </w:t>
      </w:r>
      <w:r>
        <w:rPr/>
        <w:t>Instrução</w:t>
      </w:r>
      <w:r>
        <w:rPr>
          <w:spacing w:val="1"/>
        </w:rPr>
        <w:t> </w:t>
      </w:r>
      <w:r>
        <w:rPr/>
        <w:t>Normativa de nº 05, de 25 de Maio de 2017, da Secretaria de Gestão do Ministério do</w:t>
      </w:r>
      <w:r>
        <w:rPr>
          <w:spacing w:val="1"/>
        </w:rPr>
        <w:t> </w:t>
      </w:r>
      <w:r>
        <w:rPr/>
        <w:t>Planejamento,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Gestão,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minutas padronizados de Termos de Referência e Projetos Básicos da Advocacia Geral</w:t>
      </w:r>
      <w:r>
        <w:rPr>
          <w:spacing w:val="-64"/>
        </w:rPr>
        <w:t> </w:t>
      </w:r>
      <w:r>
        <w:rPr/>
        <w:t>da União.</w:t>
      </w:r>
    </w:p>
    <w:p>
      <w:pPr>
        <w:pStyle w:val="BodyText"/>
      </w:pPr>
    </w:p>
    <w:p>
      <w:pPr>
        <w:pStyle w:val="BodyText"/>
        <w:ind w:left="102" w:right="114" w:firstLine="707"/>
        <w:jc w:val="both"/>
      </w:pPr>
      <w:r>
        <w:rPr/>
        <w:t>Art. 5º. Nos casos de dispensa de licitação pelo valor, será admitido o uso de</w:t>
      </w:r>
      <w:r>
        <w:rPr>
          <w:spacing w:val="1"/>
        </w:rPr>
        <w:t> </w:t>
      </w:r>
      <w:r>
        <w:rPr/>
        <w:t>modelo</w:t>
      </w:r>
      <w:r>
        <w:rPr>
          <w:spacing w:val="-1"/>
        </w:rPr>
        <w:t> </w:t>
      </w:r>
      <w:r>
        <w:rPr/>
        <w:t>simplificado de</w:t>
      </w:r>
      <w:r>
        <w:rPr>
          <w:spacing w:val="-3"/>
        </w:rPr>
        <w:t> </w:t>
      </w:r>
      <w:r>
        <w:rPr/>
        <w:t>Termo</w:t>
      </w:r>
      <w:r>
        <w:rPr>
          <w:spacing w:val="-2"/>
        </w:rPr>
        <w:t> </w:t>
      </w:r>
      <w:r>
        <w:rPr/>
        <w:t>de Referência</w:t>
      </w:r>
      <w:r>
        <w:rPr>
          <w:spacing w:val="-3"/>
        </w:rPr>
        <w:t> </w:t>
      </w:r>
      <w:r>
        <w:rPr/>
        <w:t>ou Projeto</w:t>
      </w:r>
      <w:r>
        <w:rPr>
          <w:spacing w:val="-1"/>
        </w:rPr>
        <w:t> </w:t>
      </w:r>
      <w:r>
        <w:rPr/>
        <w:t>Básico.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993" w:top="1980" w:bottom="280" w:left="160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3"/>
        <w:ind w:left="102" w:right="111" w:firstLine="707"/>
        <w:jc w:val="both"/>
      </w:pPr>
      <w:r>
        <w:rPr/>
        <w:t>Art. 6º. Para fins de cumprimento do § 1º do Artigo 29 da Instrução Normativa de</w:t>
      </w:r>
      <w:r>
        <w:rPr>
          <w:spacing w:val="-64"/>
        </w:rPr>
        <w:t> </w:t>
      </w:r>
      <w:r>
        <w:rPr/>
        <w:t>nº 05, de 25 de Maio de 2017, da Secretaria de Gestão do Ministério do Planejamento,</w:t>
      </w:r>
      <w:r>
        <w:rPr>
          <w:spacing w:val="1"/>
        </w:rPr>
        <w:t> </w:t>
      </w:r>
      <w:r>
        <w:rPr/>
        <w:t>Desenvolvimento e Gestão, nos casos de modificação e/ou supressão de partes dos</w:t>
      </w:r>
      <w:r>
        <w:rPr>
          <w:spacing w:val="1"/>
        </w:rPr>
        <w:t> </w:t>
      </w:r>
      <w:r>
        <w:rPr/>
        <w:t>modelos,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modificações</w:t>
      </w:r>
      <w:r>
        <w:rPr>
          <w:spacing w:val="-1"/>
        </w:rPr>
        <w:t> </w:t>
      </w:r>
      <w:r>
        <w:rPr/>
        <w:t>deverão</w:t>
      </w:r>
      <w:r>
        <w:rPr>
          <w:spacing w:val="-1"/>
        </w:rPr>
        <w:t> </w:t>
      </w:r>
      <w:r>
        <w:rPr/>
        <w:t>ser</w:t>
      </w:r>
      <w:r>
        <w:rPr>
          <w:spacing w:val="2"/>
        </w:rPr>
        <w:t> </w:t>
      </w:r>
      <w:r>
        <w:rPr/>
        <w:t>apontadas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autos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devida</w:t>
      </w:r>
      <w:r>
        <w:rPr>
          <w:spacing w:val="-1"/>
        </w:rPr>
        <w:t> </w:t>
      </w:r>
      <w:r>
        <w:rPr/>
        <w:t>justificativa.</w:t>
      </w:r>
    </w:p>
    <w:p>
      <w:pPr>
        <w:pStyle w:val="BodyText"/>
      </w:pPr>
    </w:p>
    <w:p>
      <w:pPr>
        <w:pStyle w:val="BodyText"/>
        <w:ind w:left="102" w:right="102" w:firstLine="707"/>
        <w:jc w:val="both"/>
      </w:pPr>
      <w:r>
        <w:rPr/>
        <w:t>Art. 7º. Nos casos de uso de modelo simplificado do Termo de Referência e</w:t>
      </w:r>
      <w:r>
        <w:rPr>
          <w:spacing w:val="1"/>
        </w:rPr>
        <w:t> </w:t>
      </w:r>
      <w:r>
        <w:rPr/>
        <w:t>Projeto Básico, ou seja, nos casos de dispensa de licitação pelo valor, para fins de</w:t>
      </w:r>
      <w:r>
        <w:rPr>
          <w:spacing w:val="1"/>
        </w:rPr>
        <w:t> </w:t>
      </w:r>
      <w:r>
        <w:rPr/>
        <w:t>cumprimento do § 1º do Artigo 29 da Instrução Normativa de nº 05, de 25 de Maio de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Planejamento,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e</w:t>
      </w:r>
      <w:r>
        <w:rPr>
          <w:spacing w:val="-64"/>
        </w:rPr>
        <w:t> </w:t>
      </w:r>
      <w:r>
        <w:rPr/>
        <w:t>Gestão, deverá</w:t>
      </w:r>
      <w:r>
        <w:rPr>
          <w:spacing w:val="-1"/>
        </w:rPr>
        <w:t> </w:t>
      </w:r>
      <w:r>
        <w:rPr/>
        <w:t>ser mencionada</w:t>
      </w:r>
      <w:r>
        <w:rPr>
          <w:spacing w:val="-3"/>
        </w:rPr>
        <w:t> </w:t>
      </w:r>
      <w:r>
        <w:rPr/>
        <w:t>a presente</w:t>
      </w:r>
      <w:r>
        <w:rPr>
          <w:spacing w:val="-1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como justificativa.</w:t>
      </w:r>
    </w:p>
    <w:p>
      <w:pPr>
        <w:pStyle w:val="BodyText"/>
      </w:pPr>
    </w:p>
    <w:p>
      <w:pPr>
        <w:pStyle w:val="BodyText"/>
        <w:ind w:left="810"/>
      </w:pPr>
      <w:r>
        <w:rPr/>
        <w:t>Art.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º. 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entra</w:t>
      </w:r>
      <w:r>
        <w:rPr>
          <w:spacing w:val="-2"/>
        </w:rPr>
        <w:t> </w:t>
      </w:r>
      <w:r>
        <w:rPr/>
        <w:t>em vigor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assinatura.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810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setembro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993" w:footer="0" w:top="1980" w:bottom="280" w:left="1600" w:right="740"/>
        </w:sectPr>
      </w:pPr>
    </w:p>
    <w:p>
      <w:pPr>
        <w:spacing w:line="252" w:lineRule="auto" w:before="112"/>
        <w:ind w:left="1003" w:right="0" w:firstLine="0"/>
        <w:jc w:val="left"/>
        <w:rPr>
          <w:rFonts w:ascii="Trebuchet MS"/>
          <w:sz w:val="37"/>
        </w:rPr>
      </w:pPr>
      <w:r>
        <w:rPr/>
        <w:pict>
          <v:shape style="position:absolute;margin-left:185.608322pt;margin-top:6.735802pt;width:91.5pt;height:90.85pt;mso-position-horizontal-relative:page;mso-position-vertical-relative:paragraph;z-index:-15768576" coordorigin="3712,135" coordsize="1830,1817" path="m4042,1567l3943,1626,3865,1685,3805,1743,3762,1797,3733,1846,3717,1888,3712,1921,3724,1945,3734,1951,3859,1951,3859,1951,3865,1947,3748,1947,3753,1906,3779,1850,3823,1784,3884,1712,3957,1638,4042,1567xm4495,135l4458,159,4439,216,4432,279,4431,325,4433,366,4436,410,4442,457,4450,505,4459,554,4469,605,4481,656,4495,707,4491,729,4481,766,4464,815,4442,875,4415,944,4383,1020,4347,1102,4307,1188,4265,1276,4219,1366,4172,1454,4124,1540,4075,1622,4025,1699,3975,1768,3926,1828,3878,1878,3832,1915,3789,1939,3748,1947,3865,1947,3899,1924,3942,1885,3989,1834,4041,1770,4097,1692,4156,1600,4221,1493,4238,1487,4221,1487,4286,1372,4341,1269,4387,1178,4424,1096,4455,1025,4480,961,4500,904,4516,854,4528,809,4593,809,4579,777,4552,701,4565,615,4566,606,4528,606,4507,524,4492,445,4484,371,4482,304,4482,276,4486,229,4498,179,4521,146,4566,146,4542,137,4495,135xm5495,1483l5478,1487,5463,1496,5454,1510,5450,1528,5454,1545,5463,1559,5478,1568,5495,1571,5514,1568,5524,1562,5495,1562,5482,1559,5470,1552,5462,1541,5460,1528,5462,1514,5470,1503,5482,1495,5495,1493,5524,1493,5514,1487,5495,1483xm5524,1493l5495,1493,5510,1495,5521,1503,5528,1514,5530,1528,5528,1541,5521,1552,5510,1559,5495,1562,5524,1562,5529,1559,5538,1545,5541,1528,5538,1510,5529,1496,5524,1493xm5508,1498l5478,1498,5478,1552,5487,1552,5487,1532,5511,1532,5510,1530,5504,1528,5515,1524,5487,1524,5487,1509,5514,1509,5514,1506,5508,1498xm5511,1532l5499,1532,5502,1537,5504,1543,5506,1552,5515,1552,5514,1543,5514,1536,5511,1532xm5514,1509l5501,1509,5504,1511,5504,1523,5499,1524,5515,1524,5515,1517,5514,1509xm4593,809l4528,809,4577,919,4629,1011,4681,1087,4733,1148,4783,1197,4830,1236,4873,1265,4910,1288,4837,1301,4762,1317,4685,1335,4607,1354,4529,1376,4451,1401,4373,1427,4296,1456,4221,1487,4238,1487,4288,1470,4359,1449,4432,1430,4508,1412,4586,1395,4665,1379,4744,1366,4823,1354,4902,1343,4979,1334,5118,1334,5089,1321,5156,1317,5236,1315,5504,1315,5485,1302,5420,1280,5389,1275,5007,1275,4964,1250,4921,1224,4879,1196,4839,1167,4785,1116,4735,1058,4689,994,4648,925,4611,852,4593,809xm5118,1334l4979,1334,5060,1373,5142,1405,5222,1431,5298,1451,5366,1463,5426,1467,5464,1464,5493,1456,5513,1443,5516,1437,5465,1437,5408,1431,5338,1416,5260,1392,5176,1360,5118,1334xm5523,1424l5512,1428,5498,1432,5483,1436,5465,1437,5516,1437,5523,1424xm5504,1315l5236,1315,5321,1317,5401,1324,5469,1340,5515,1365,5530,1403,5536,1390,5541,1385,5541,1372,5527,1332,5504,1315xm5230,1262l5181,1263,5126,1266,5007,1275,5389,1275,5334,1266,5230,1262xm4584,287l4574,342,4562,413,4548,501,4528,606,4566,606,4573,532,4578,451,4581,366,4584,287xm4566,146l4521,146,4541,159,4560,179,4575,210,4584,254,4591,185,4576,150,4566,14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37"/>
        </w:rPr>
        <w:t>PABLO</w:t>
      </w:r>
      <w:r>
        <w:rPr>
          <w:rFonts w:ascii="Trebuchet MS"/>
          <w:spacing w:val="1"/>
          <w:sz w:val="37"/>
        </w:rPr>
        <w:t> </w:t>
      </w:r>
      <w:r>
        <w:rPr>
          <w:rFonts w:ascii="Trebuchet MS"/>
          <w:sz w:val="37"/>
        </w:rPr>
        <w:t>CESAR</w:t>
      </w:r>
      <w:r>
        <w:rPr>
          <w:rFonts w:ascii="Trebuchet MS"/>
          <w:spacing w:val="1"/>
          <w:sz w:val="37"/>
        </w:rPr>
        <w:t> </w:t>
      </w:r>
      <w:r>
        <w:rPr>
          <w:rFonts w:ascii="Trebuchet MS"/>
          <w:w w:val="90"/>
          <w:sz w:val="37"/>
        </w:rPr>
        <w:t>BENETTI:717</w:t>
      </w:r>
      <w:r>
        <w:rPr>
          <w:rFonts w:ascii="Trebuchet MS"/>
          <w:spacing w:val="-98"/>
          <w:w w:val="90"/>
          <w:sz w:val="37"/>
        </w:rPr>
        <w:t> </w:t>
      </w:r>
      <w:r>
        <w:rPr>
          <w:rFonts w:ascii="Trebuchet MS"/>
          <w:sz w:val="37"/>
        </w:rPr>
        <w:t>94794700</w:t>
      </w:r>
    </w:p>
    <w:p>
      <w:pPr>
        <w:pStyle w:val="Heading1"/>
        <w:spacing w:before="74"/>
      </w:pPr>
      <w:r>
        <w:rPr/>
        <w:t>Pablo Benetti</w:t>
      </w:r>
    </w:p>
    <w:p>
      <w:pPr>
        <w:spacing w:line="252" w:lineRule="auto" w:before="123"/>
        <w:ind w:left="66" w:right="4560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w w:val="95"/>
          <w:sz w:val="21"/>
        </w:rPr>
        <w:t>Assinado de forma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digital por PABLO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sz w:val="21"/>
        </w:rPr>
        <w:t>CESAR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w w:val="95"/>
          <w:sz w:val="21"/>
        </w:rPr>
        <w:t>BENETTI:7179479470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sz w:val="21"/>
        </w:rPr>
        <w:t>0</w:t>
      </w:r>
    </w:p>
    <w:p>
      <w:pPr>
        <w:spacing w:before="6"/>
        <w:ind w:left="66" w:right="0" w:firstLine="0"/>
        <w:jc w:val="left"/>
        <w:rPr>
          <w:rFonts w:ascii="Trebuchet MS"/>
          <w:sz w:val="21"/>
        </w:rPr>
      </w:pPr>
      <w:r>
        <w:rPr>
          <w:rFonts w:ascii="Trebuchet MS"/>
          <w:w w:val="90"/>
          <w:sz w:val="21"/>
        </w:rPr>
        <w:t>Dados:</w:t>
      </w:r>
      <w:r>
        <w:rPr>
          <w:rFonts w:ascii="Trebuchet MS"/>
          <w:spacing w:val="20"/>
          <w:w w:val="90"/>
          <w:sz w:val="21"/>
        </w:rPr>
        <w:t> </w:t>
      </w:r>
      <w:r>
        <w:rPr>
          <w:rFonts w:ascii="Trebuchet MS"/>
          <w:w w:val="90"/>
          <w:sz w:val="21"/>
        </w:rPr>
        <w:t>2021.09.02</w:t>
      </w:r>
    </w:p>
    <w:p>
      <w:pPr>
        <w:spacing w:before="13"/>
        <w:ind w:left="66" w:right="0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13:45:43</w:t>
      </w:r>
      <w:r>
        <w:rPr>
          <w:rFonts w:ascii="Trebuchet MS"/>
          <w:spacing w:val="-13"/>
          <w:w w:val="95"/>
          <w:sz w:val="21"/>
        </w:rPr>
        <w:t> </w:t>
      </w:r>
      <w:r>
        <w:rPr>
          <w:rFonts w:ascii="Trebuchet MS"/>
          <w:w w:val="95"/>
          <w:sz w:val="21"/>
        </w:rPr>
        <w:t>-03'00'</w:t>
      </w:r>
    </w:p>
    <w:p>
      <w:pPr>
        <w:spacing w:after="0"/>
        <w:jc w:val="left"/>
        <w:rPr>
          <w:rFonts w:ascii="Trebuchet MS"/>
          <w:sz w:val="21"/>
        </w:rPr>
        <w:sectPr>
          <w:type w:val="continuous"/>
          <w:pgSz w:w="11910" w:h="16840"/>
          <w:pgMar w:top="1980" w:bottom="280" w:left="1600" w:right="740"/>
          <w:cols w:num="2" w:equalWidth="0">
            <w:col w:w="2953" w:space="40"/>
            <w:col w:w="6577"/>
          </w:cols>
        </w:sectPr>
      </w:pPr>
    </w:p>
    <w:p>
      <w:pPr>
        <w:pStyle w:val="BodyText"/>
        <w:ind w:left="810" w:right="5378"/>
      </w:pPr>
      <w:r>
        <w:rPr/>
        <w:t>Arquiteto e Urbanista</w:t>
      </w:r>
      <w:r>
        <w:rPr>
          <w:spacing w:val="1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CAU/RJ</w:t>
      </w:r>
    </w:p>
    <w:sectPr>
      <w:type w:val="continuous"/>
      <w:pgSz w:w="11910" w:h="16840"/>
      <w:pgMar w:top="19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7904">
          <wp:simplePos x="0" y="0"/>
          <wp:positionH relativeFrom="page">
            <wp:posOffset>1109375</wp:posOffset>
          </wp:positionH>
          <wp:positionV relativeFrom="page">
            <wp:posOffset>630673</wp:posOffset>
          </wp:positionV>
          <wp:extent cx="5883223" cy="62906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3223" cy="62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1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2022-05-11T19:47:18Z</dcterms:created>
  <dcterms:modified xsi:type="dcterms:W3CDTF">2022-05-11T19:47:18Z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