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Heading2"/>
        <w:spacing w:before="94"/>
        <w:ind w:left="735"/>
      </w:pPr>
      <w:r>
        <w:rPr/>
        <w:t>PORTARIA</w:t>
      </w:r>
      <w:r>
        <w:rPr>
          <w:spacing w:val="-8"/>
        </w:rPr>
        <w:t> </w:t>
      </w:r>
      <w:r>
        <w:rPr/>
        <w:t>ORDINATÓRIA</w:t>
      </w:r>
      <w:r>
        <w:rPr>
          <w:spacing w:val="-5"/>
        </w:rPr>
        <w:t> </w:t>
      </w:r>
      <w:r>
        <w:rPr/>
        <w:t>Nº 025/2021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CAU/RJ,</w:t>
      </w:r>
      <w:r>
        <w:rPr>
          <w:spacing w:val="1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632" w:right="100"/>
        <w:jc w:val="both"/>
      </w:pPr>
      <w:r>
        <w:rPr/>
        <w:t>Destituir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assessorar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CAU/RJ</w:t>
      </w:r>
      <w:r>
        <w:rPr>
          <w:color w:val="FF0000"/>
        </w:rPr>
        <w:t>.</w:t>
      </w:r>
    </w:p>
    <w:p>
      <w:pPr>
        <w:pStyle w:val="BodyText"/>
      </w:pPr>
    </w:p>
    <w:p>
      <w:pPr>
        <w:pStyle w:val="BodyText"/>
        <w:ind w:left="102" w:right="100"/>
        <w:jc w:val="both"/>
      </w:pPr>
      <w:r>
        <w:rPr/>
        <w:t>O Presidente do Conselho de Arquitetura e Urbanismo do Rio de Janeiro – CAU/RJ, no uso das</w:t>
      </w:r>
      <w:r>
        <w:rPr>
          <w:spacing w:val="-59"/>
        </w:rPr>
        <w:t> </w:t>
      </w:r>
      <w:r>
        <w:rPr/>
        <w:t>atribuições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lhe confere o</w:t>
      </w:r>
      <w:r>
        <w:rPr>
          <w:spacing w:val="-2"/>
        </w:rPr>
        <w:t> </w:t>
      </w:r>
      <w:r>
        <w:rPr/>
        <w:t>artigo</w:t>
      </w:r>
      <w:r>
        <w:rPr>
          <w:spacing w:val="-2"/>
        </w:rPr>
        <w:t> </w:t>
      </w:r>
      <w:r>
        <w:rPr/>
        <w:t>35 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12.378/2010</w:t>
      </w:r>
    </w:p>
    <w:p>
      <w:pPr>
        <w:pStyle w:val="BodyText"/>
      </w:pPr>
    </w:p>
    <w:p>
      <w:pPr>
        <w:pStyle w:val="BodyText"/>
        <w:ind w:left="102" w:right="105"/>
        <w:jc w:val="both"/>
      </w:pPr>
      <w:r>
        <w:rPr/>
        <w:t>Considerando</w:t>
      </w:r>
      <w:r>
        <w:rPr>
          <w:spacing w:val="1"/>
        </w:rPr>
        <w:t> </w:t>
      </w:r>
      <w:r>
        <w:rPr/>
        <w:t>que 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Disciplina,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especificidade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necessita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equipe de</w:t>
      </w:r>
      <w:r>
        <w:rPr>
          <w:spacing w:val="-2"/>
        </w:rPr>
        <w:t> </w:t>
      </w:r>
      <w:r>
        <w:rPr/>
        <w:t>assessoria dedicada</w:t>
      </w:r>
      <w:r>
        <w:rPr>
          <w:spacing w:val="-2"/>
        </w:rPr>
        <w:t> </w:t>
      </w:r>
      <w:r>
        <w:rPr/>
        <w:t>a este tema.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RESOLVE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02" w:right="106"/>
        <w:jc w:val="both"/>
      </w:pPr>
      <w:r>
        <w:rPr/>
        <w:t>Art. 1º. Destituir a servidora Carolina Danzer Ferreira Maciel das atividades administrativas</w:t>
      </w:r>
      <w:r>
        <w:rPr>
          <w:spacing w:val="1"/>
        </w:rPr>
        <w:t> </w:t>
      </w:r>
      <w:r>
        <w:rPr/>
        <w:t>demandadas pela</w:t>
      </w:r>
      <w:r>
        <w:rPr>
          <w:spacing w:val="-1"/>
        </w:rPr>
        <w:t> </w:t>
      </w:r>
      <w:r>
        <w:rPr/>
        <w:t>Comissão de Ética e</w:t>
      </w:r>
      <w:r>
        <w:rPr>
          <w:spacing w:val="-2"/>
        </w:rPr>
        <w:t> </w:t>
      </w:r>
      <w:r>
        <w:rPr/>
        <w:t>Disciplina.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3"/>
        <w:jc w:val="both"/>
      </w:pPr>
      <w:r>
        <w:rPr/>
        <w:t>Art.</w:t>
      </w:r>
      <w:r>
        <w:rPr>
          <w:spacing w:val="-11"/>
        </w:rPr>
        <w:t> </w:t>
      </w:r>
      <w:r>
        <w:rPr/>
        <w:t>2º.</w:t>
      </w:r>
      <w:r>
        <w:rPr>
          <w:spacing w:val="-9"/>
        </w:rPr>
        <w:t> </w:t>
      </w:r>
      <w:r>
        <w:rPr/>
        <w:t>Destituir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servidor</w:t>
      </w:r>
      <w:r>
        <w:rPr>
          <w:spacing w:val="-9"/>
        </w:rPr>
        <w:t> </w:t>
      </w:r>
      <w:r>
        <w:rPr/>
        <w:t>Anderson</w:t>
      </w:r>
      <w:r>
        <w:rPr>
          <w:spacing w:val="-7"/>
        </w:rPr>
        <w:t> </w:t>
      </w:r>
      <w:r>
        <w:rPr/>
        <w:t>Soares</w:t>
      </w:r>
      <w:r>
        <w:rPr>
          <w:spacing w:val="-12"/>
        </w:rPr>
        <w:t> </w:t>
      </w:r>
      <w:r>
        <w:rPr/>
        <w:t>Gaspar</w:t>
      </w:r>
      <w:r>
        <w:rPr>
          <w:spacing w:val="-8"/>
        </w:rPr>
        <w:t> </w:t>
      </w:r>
      <w:r>
        <w:rPr/>
        <w:t>das</w:t>
      </w:r>
      <w:r>
        <w:rPr>
          <w:spacing w:val="-11"/>
        </w:rPr>
        <w:t> </w:t>
      </w:r>
      <w:r>
        <w:rPr/>
        <w:t>atividades</w:t>
      </w:r>
      <w:r>
        <w:rPr>
          <w:spacing w:val="-8"/>
        </w:rPr>
        <w:t> </w:t>
      </w:r>
      <w:r>
        <w:rPr/>
        <w:t>administrativas</w:t>
      </w:r>
      <w:r>
        <w:rPr>
          <w:spacing w:val="-9"/>
        </w:rPr>
        <w:t> </w:t>
      </w:r>
      <w:r>
        <w:rPr/>
        <w:t>demandadas</w:t>
      </w:r>
      <w:r>
        <w:rPr>
          <w:spacing w:val="-59"/>
        </w:rPr>
        <w:t> </w:t>
      </w:r>
      <w:r>
        <w:rPr/>
        <w:t>pela</w:t>
      </w:r>
      <w:r>
        <w:rPr>
          <w:spacing w:val="-1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Temporária de ATHIS.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2"/>
        <w:jc w:val="both"/>
      </w:pPr>
      <w:r>
        <w:rPr/>
        <w:t>Art. 3º. Designar a servidora Giovanna Gabriel Damiani e o servidor Anderson Soares Gaspar</w:t>
      </w:r>
      <w:r>
        <w:rPr>
          <w:spacing w:val="1"/>
        </w:rPr>
        <w:t> </w:t>
      </w:r>
      <w:r>
        <w:rPr/>
        <w:t>para auxiliar, executar e acompanhar as atividades administrativas demandadas pela Comissão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Ética e</w:t>
      </w:r>
      <w:r>
        <w:rPr>
          <w:spacing w:val="-1"/>
        </w:rPr>
        <w:t> </w:t>
      </w:r>
      <w:r>
        <w:rPr/>
        <w:t>Disciplina.</w:t>
      </w:r>
    </w:p>
    <w:p>
      <w:pPr>
        <w:pStyle w:val="BodyText"/>
        <w:spacing w:before="1"/>
      </w:pPr>
    </w:p>
    <w:p>
      <w:pPr>
        <w:pStyle w:val="BodyText"/>
        <w:ind w:left="102" w:right="102"/>
        <w:jc w:val="both"/>
      </w:pPr>
      <w:r>
        <w:rPr/>
        <w:t>Art.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funções</w:t>
      </w:r>
      <w:r>
        <w:rPr>
          <w:spacing w:val="1"/>
        </w:rPr>
        <w:t> </w:t>
      </w:r>
      <w:r>
        <w:rPr/>
        <w:t>descritas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demandadas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coordenadores das comissões, pelo gabinete da presidência ou pelas chefias dos setores, a</w:t>
      </w:r>
      <w:r>
        <w:rPr>
          <w:spacing w:val="1"/>
        </w:rPr>
        <w:t> </w:t>
      </w:r>
      <w:r>
        <w:rPr/>
        <w:t>exceção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Assessoria</w:t>
      </w:r>
      <w:r>
        <w:rPr>
          <w:spacing w:val="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que está</w:t>
      </w:r>
      <w:r>
        <w:rPr>
          <w:spacing w:val="-1"/>
        </w:rPr>
        <w:t> </w:t>
      </w:r>
      <w:r>
        <w:rPr/>
        <w:t>subordinado ao</w:t>
      </w:r>
      <w:r>
        <w:rPr>
          <w:spacing w:val="-1"/>
        </w:rPr>
        <w:t> </w:t>
      </w:r>
      <w:r>
        <w:rPr/>
        <w:t>Assessor-chefe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Jurídico.</w:t>
      </w:r>
    </w:p>
    <w:p>
      <w:pPr>
        <w:pStyle w:val="BodyText"/>
        <w:spacing w:before="1"/>
      </w:pPr>
    </w:p>
    <w:p>
      <w:pPr>
        <w:pStyle w:val="BodyText"/>
        <w:ind w:left="102" w:right="102"/>
        <w:jc w:val="both"/>
      </w:pPr>
      <w:r>
        <w:rPr/>
        <w:t>Art.</w:t>
      </w:r>
      <w:r>
        <w:rPr>
          <w:spacing w:val="-2"/>
        </w:rPr>
        <w:t> </w:t>
      </w:r>
      <w:r>
        <w:rPr/>
        <w:t>5.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fins</w:t>
      </w:r>
      <w:r>
        <w:rPr>
          <w:spacing w:val="-3"/>
        </w:rPr>
        <w:t> </w:t>
      </w:r>
      <w:r>
        <w:rPr/>
        <w:t>dessa</w:t>
      </w:r>
      <w:r>
        <w:rPr>
          <w:spacing w:val="-3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atividades compreenderão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funções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3"/>
        </w:rPr>
        <w:t> </w:t>
      </w:r>
      <w:r>
        <w:rPr/>
        <w:t>administrativo</w:t>
      </w:r>
      <w:r>
        <w:rPr>
          <w:spacing w:val="-59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redação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minutas,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correspondências,</w:t>
      </w:r>
      <w:r>
        <w:rPr>
          <w:spacing w:val="1"/>
        </w:rPr>
        <w:t> </w:t>
      </w:r>
      <w:r>
        <w:rPr/>
        <w:t>ofícios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intimações,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correspondências,</w:t>
      </w:r>
      <w:r>
        <w:rPr>
          <w:spacing w:val="1"/>
        </w:rPr>
        <w:t> </w:t>
      </w:r>
      <w:r>
        <w:rPr/>
        <w:t>ofícios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intimações,</w:t>
      </w:r>
      <w:r>
        <w:rPr>
          <w:spacing w:val="1"/>
        </w:rPr>
        <w:t> </w:t>
      </w:r>
      <w:r>
        <w:rPr/>
        <w:t>transcrição,</w:t>
      </w:r>
      <w:r>
        <w:rPr>
          <w:spacing w:val="1"/>
        </w:rPr>
        <w:t> </w:t>
      </w:r>
      <w:r>
        <w:rPr/>
        <w:t>impressão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monitoramento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prazos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processos/procedimentos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autos,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físicos,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>
          <w:spacing w:val="-1"/>
        </w:rPr>
        <w:t>processos/procedimentos</w:t>
      </w:r>
      <w:r>
        <w:rPr>
          <w:spacing w:val="-11"/>
        </w:rPr>
        <w:t> </w:t>
      </w:r>
      <w:r>
        <w:rPr/>
        <w:t>administrativos,</w:t>
      </w:r>
      <w:r>
        <w:rPr>
          <w:spacing w:val="-9"/>
        </w:rPr>
        <w:t> </w:t>
      </w:r>
      <w:r>
        <w:rPr/>
        <w:t>entre</w:t>
      </w:r>
      <w:r>
        <w:rPr>
          <w:spacing w:val="-14"/>
        </w:rPr>
        <w:t> </w:t>
      </w:r>
      <w:r>
        <w:rPr/>
        <w:t>outras</w:t>
      </w:r>
      <w:r>
        <w:rPr>
          <w:spacing w:val="-16"/>
        </w:rPr>
        <w:t> </w:t>
      </w:r>
      <w:r>
        <w:rPr/>
        <w:t>funções</w:t>
      </w:r>
      <w:r>
        <w:rPr>
          <w:spacing w:val="-13"/>
        </w:rPr>
        <w:t> </w:t>
      </w:r>
      <w:r>
        <w:rPr/>
        <w:t>demandadas</w:t>
      </w:r>
      <w:r>
        <w:rPr>
          <w:spacing w:val="-11"/>
        </w:rPr>
        <w:t> </w:t>
      </w:r>
      <w:r>
        <w:rPr/>
        <w:t>pelos</w:t>
      </w:r>
      <w:r>
        <w:rPr>
          <w:spacing w:val="-13"/>
        </w:rPr>
        <w:t> </w:t>
      </w:r>
      <w:r>
        <w:rPr/>
        <w:t>citados</w:t>
      </w:r>
      <w:r>
        <w:rPr>
          <w:spacing w:val="-14"/>
        </w:rPr>
        <w:t> </w:t>
      </w:r>
      <w:r>
        <w:rPr/>
        <w:t>no</w:t>
      </w:r>
      <w:r>
        <w:rPr>
          <w:spacing w:val="-11"/>
        </w:rPr>
        <w:t> </w:t>
      </w:r>
      <w:r>
        <w:rPr/>
        <w:t>art</w:t>
      </w:r>
      <w:r>
        <w:rPr>
          <w:spacing w:val="-59"/>
        </w:rPr>
        <w:t> </w:t>
      </w:r>
      <w:r>
        <w:rPr/>
        <w:t>10º.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3"/>
        <w:jc w:val="both"/>
      </w:pPr>
      <w:r>
        <w:rPr/>
        <w:t>Art. 6. À Secretaria Geral da Mesa compete a convocação das reuniões, elaboração das pautas</w:t>
      </w:r>
      <w:r>
        <w:rPr>
          <w:spacing w:val="-59"/>
        </w:rPr>
        <w:t> </w:t>
      </w:r>
      <w:r>
        <w:rPr/>
        <w:t>e súmulas, bem como a interface com o gabinete da Presidência, incluindo convocação para</w:t>
      </w:r>
      <w:r>
        <w:rPr>
          <w:spacing w:val="1"/>
        </w:rPr>
        <w:t> </w:t>
      </w:r>
      <w:r>
        <w:rPr/>
        <w:t>eventos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encaminhamento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temas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processos</w:t>
      </w:r>
      <w:r>
        <w:rPr>
          <w:spacing w:val="-6"/>
        </w:rPr>
        <w:t> </w:t>
      </w:r>
      <w:r>
        <w:rPr/>
        <w:t>demandados</w:t>
      </w:r>
      <w:r>
        <w:rPr>
          <w:spacing w:val="-7"/>
        </w:rPr>
        <w:t> </w:t>
      </w:r>
      <w:r>
        <w:rPr/>
        <w:t>pela</w:t>
      </w:r>
      <w:r>
        <w:rPr>
          <w:spacing w:val="-8"/>
        </w:rPr>
        <w:t> </w:t>
      </w:r>
      <w:r>
        <w:rPr/>
        <w:t>Presidência</w:t>
      </w:r>
      <w:r>
        <w:rPr>
          <w:spacing w:val="-5"/>
        </w:rPr>
        <w:t> </w:t>
      </w:r>
      <w:r>
        <w:rPr/>
        <w:t>ou</w:t>
      </w:r>
      <w:r>
        <w:rPr>
          <w:spacing w:val="-9"/>
        </w:rPr>
        <w:t> </w:t>
      </w:r>
      <w:r>
        <w:rPr/>
        <w:t>Chefia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Gabinete.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Art.7.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portaria</w:t>
      </w:r>
      <w:r>
        <w:rPr>
          <w:spacing w:val="1"/>
        </w:rPr>
        <w:t> </w:t>
      </w:r>
      <w:r>
        <w:rPr/>
        <w:t>retroage</w:t>
      </w:r>
      <w:r>
        <w:rPr>
          <w:spacing w:val="-3"/>
        </w:rPr>
        <w:t> </w:t>
      </w:r>
      <w:r>
        <w:rPr/>
        <w:t>a 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 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960" w:bottom="280" w:left="1600" w:right="740"/>
        </w:sectPr>
      </w:pPr>
    </w:p>
    <w:p>
      <w:pPr>
        <w:pStyle w:val="Heading1"/>
        <w:spacing w:line="254" w:lineRule="auto" w:before="108"/>
        <w:ind w:left="2733"/>
      </w:pPr>
      <w:r>
        <w:rPr/>
        <w:t>PABLO</w:t>
      </w:r>
      <w:r>
        <w:rPr>
          <w:spacing w:val="-85"/>
        </w:rPr>
        <w:t> </w:t>
      </w:r>
      <w:r>
        <w:rPr/>
        <w:t>CESAR</w:t>
      </w:r>
    </w:p>
    <w:p>
      <w:pPr>
        <w:spacing w:line="200" w:lineRule="atLeast" w:before="92"/>
        <w:ind w:left="714" w:right="2737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5"/>
          <w:sz w:val="17"/>
        </w:rPr>
        <w:t>Assinado de forma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w w:val="95"/>
          <w:sz w:val="17"/>
        </w:rPr>
        <w:t>digital por PABLO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CESAR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w w:val="90"/>
          <w:sz w:val="17"/>
        </w:rPr>
        <w:t>BENETTI:7179479470</w:t>
      </w:r>
    </w:p>
    <w:p>
      <w:pPr>
        <w:spacing w:after="0" w:line="200" w:lineRule="atLeast"/>
        <w:jc w:val="left"/>
        <w:rPr>
          <w:rFonts w:ascii="Trebuchet MS"/>
          <w:sz w:val="17"/>
        </w:rPr>
        <w:sectPr>
          <w:type w:val="continuous"/>
          <w:pgSz w:w="11910" w:h="16840"/>
          <w:pgMar w:top="960" w:bottom="280" w:left="1600" w:right="740"/>
          <w:cols w:num="2" w:equalWidth="0">
            <w:col w:w="4361" w:space="40"/>
            <w:col w:w="5169"/>
          </w:cols>
        </w:sectPr>
      </w:pPr>
    </w:p>
    <w:p>
      <w:pPr>
        <w:pStyle w:val="Heading1"/>
        <w:spacing w:line="236" w:lineRule="exact"/>
        <w:ind w:left="3517" w:right="4365"/>
        <w:jc w:val="center"/>
        <w:rPr>
          <w:sz w:val="17"/>
        </w:rPr>
      </w:pPr>
      <w:r>
        <w:rPr/>
        <w:pict>
          <v:shape style="position:absolute;margin-left:298.424438pt;margin-top:-38.13839pt;width:72.05pt;height:71.55pt;mso-position-horizontal-relative:page;mso-position-vertical-relative:paragraph;z-index:-15764992" coordorigin="5968,-763" coordsize="1441,1431" path="m6228,365l6124,431,6050,495,6002,555,5976,606,5968,644,5978,663,5986,668,6082,668,6087,665,5996,665,6004,624,6034,568,6083,502,6149,433,6228,365xm6585,-763l6556,-744,6541,-699,6536,-649,6535,-613,6536,-581,6539,-546,6543,-509,6549,-471,6557,-432,6565,-393,6574,-352,6585,-312,6580,-288,6568,-247,6548,-192,6522,-126,6490,-50,6453,32,6412,119,6368,206,6322,293,6273,377,6224,454,6176,523,6127,581,6081,626,6037,655,5996,665,6087,665,6102,656,6145,621,6192,569,6246,500,6305,413,6369,307,6382,302,6369,302,6433,188,6485,88,6526,3,6557,-70,6581,-132,6598,-185,6611,-232,6662,-232,6655,-247,6630,-317,6641,-392,6611,-392,6594,-456,6583,-518,6576,-576,6574,-629,6575,-651,6578,-689,6587,-728,6605,-754,6641,-754,6622,-761,6585,-763xm7372,299l7359,302,7348,309,7340,320,7337,335,7340,348,7348,359,7359,366,7372,368,7387,366,7395,361,7358,361,7345,349,7345,318,7358,307,7395,307,7387,302,7372,299xm7395,307l7390,307,7400,318,7400,349,7390,361,7395,361,7399,359,7406,348,7409,335,7406,320,7399,309,7395,307xm7383,311l7359,311,7359,354,7367,354,7367,338,7385,338,7384,336,7380,335,7389,332,7367,332,7367,320,7388,320,7387,317,7383,311xm7385,338l7375,338,7378,342,7380,346,7381,354,7389,354,7387,346,7387,340,7385,338xm7388,320l7377,320,7380,321,7380,330,7375,332,7389,332,7389,326,7388,320xm6662,-232l6611,-232,6663,-120,6718,-32,6772,35,6825,85,6872,121,6912,145,6837,159,6760,176,6682,195,6603,218,6524,243,6446,271,6369,302,6382,302,6436,285,6506,265,6580,246,6657,230,6734,215,6812,202,6890,191,6966,182,7076,182,7053,172,7130,168,7380,168,7341,147,7286,135,6988,135,6954,116,6920,95,6888,73,6856,50,6806,3,6761,-52,6721,-113,6686,-178,6662,-232xm7076,182l6966,182,7043,218,7120,247,7194,268,7261,282,7318,286,7348,284,7371,278,7386,268,7389,263,7349,263,7291,256,7219,238,7138,209,7076,182xm7394,252l7386,256,7375,259,7363,262,7349,263,7389,263,7394,252xm7380,168l7222,168,7310,176,7376,197,7400,236,7405,226,7409,222,7409,211,7391,174,7380,168xm7164,125l7125,126,7082,128,6988,135,7286,135,7264,130,7164,125xm6655,-642l6647,-599,6638,-543,6626,-475,6611,-392,6641,-392,6642,-401,6649,-482,6652,-561,6655,-642xm6641,-754l6605,-754,6621,-744,6636,-728,6648,-704,6655,-669,6661,-723,6648,-751,6641,-754xe" filled="true" fillcolor="#ffd8d8" stroked="false">
            <v:path arrowok="t"/>
            <v:fill type="solid"/>
            <w10:wrap type="none"/>
          </v:shape>
        </w:pict>
      </w:r>
      <w:r>
        <w:rPr>
          <w:w w:val="90"/>
        </w:rPr>
        <w:t>BENETTI:717</w:t>
      </w:r>
      <w:r>
        <w:rPr>
          <w:spacing w:val="12"/>
          <w:w w:val="90"/>
        </w:rPr>
        <w:t> </w:t>
      </w:r>
      <w:r>
        <w:rPr>
          <w:w w:val="90"/>
          <w:position w:val="1"/>
          <w:sz w:val="17"/>
        </w:rPr>
        <w:t>0</w:t>
      </w:r>
    </w:p>
    <w:p>
      <w:pPr>
        <w:spacing w:after="0" w:line="236" w:lineRule="exact"/>
        <w:jc w:val="center"/>
        <w:rPr>
          <w:sz w:val="17"/>
        </w:rPr>
        <w:sectPr>
          <w:type w:val="continuous"/>
          <w:pgSz w:w="11910" w:h="16840"/>
          <w:pgMar w:top="960" w:bottom="280" w:left="1600" w:right="740"/>
        </w:sectPr>
      </w:pPr>
    </w:p>
    <w:p>
      <w:pPr>
        <w:spacing w:before="56"/>
        <w:ind w:left="0" w:right="0" w:firstLine="0"/>
        <w:jc w:val="right"/>
        <w:rPr>
          <w:rFonts w:ascii="Trebuchet MS"/>
          <w:sz w:val="29"/>
        </w:rPr>
      </w:pPr>
      <w:r>
        <w:rPr>
          <w:rFonts w:ascii="Trebuchet MS"/>
          <w:sz w:val="29"/>
        </w:rPr>
        <w:t>94794700</w:t>
      </w:r>
    </w:p>
    <w:p>
      <w:pPr>
        <w:spacing w:before="1"/>
        <w:ind w:left="339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0"/>
          <w:sz w:val="17"/>
        </w:rPr>
        <w:t>Dados:</w:t>
      </w:r>
      <w:r>
        <w:rPr>
          <w:rFonts w:ascii="Trebuchet MS"/>
          <w:spacing w:val="22"/>
          <w:w w:val="90"/>
          <w:sz w:val="17"/>
        </w:rPr>
        <w:t> </w:t>
      </w:r>
      <w:r>
        <w:rPr>
          <w:rFonts w:ascii="Trebuchet MS"/>
          <w:w w:val="90"/>
          <w:sz w:val="17"/>
        </w:rPr>
        <w:t>2021.12.20</w:t>
      </w:r>
    </w:p>
    <w:p>
      <w:pPr>
        <w:spacing w:before="5"/>
        <w:ind w:left="339" w:right="0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12:00:12</w:t>
      </w:r>
      <w:r>
        <w:rPr>
          <w:rFonts w:ascii="Trebuchet MS"/>
          <w:spacing w:val="1"/>
          <w:w w:val="90"/>
          <w:sz w:val="17"/>
        </w:rPr>
        <w:t> </w:t>
      </w:r>
      <w:r>
        <w:rPr>
          <w:rFonts w:ascii="Trebuchet MS"/>
          <w:w w:val="90"/>
          <w:sz w:val="17"/>
        </w:rPr>
        <w:t>-03'00'</w:t>
      </w:r>
    </w:p>
    <w:p>
      <w:pPr>
        <w:spacing w:after="0"/>
        <w:jc w:val="left"/>
        <w:rPr>
          <w:rFonts w:ascii="Trebuchet MS"/>
          <w:sz w:val="17"/>
        </w:rPr>
        <w:sectPr>
          <w:type w:val="continuous"/>
          <w:pgSz w:w="11910" w:h="16840"/>
          <w:pgMar w:top="960" w:bottom="280" w:left="1600" w:right="740"/>
          <w:cols w:num="2" w:equalWidth="0">
            <w:col w:w="4735" w:space="40"/>
            <w:col w:w="4795"/>
          </w:cols>
        </w:sectPr>
      </w:pPr>
    </w:p>
    <w:p>
      <w:pPr>
        <w:pStyle w:val="Heading2"/>
        <w:spacing w:before="90"/>
        <w:ind w:left="3590" w:right="3594"/>
        <w:jc w:val="center"/>
      </w:pPr>
      <w:r>
        <w:rPr/>
        <w:t>Pablo</w:t>
      </w:r>
      <w:r>
        <w:rPr>
          <w:spacing w:val="-1"/>
        </w:rPr>
        <w:t> </w:t>
      </w:r>
      <w:r>
        <w:rPr/>
        <w:t>Benetti</w:t>
      </w:r>
    </w:p>
    <w:p>
      <w:pPr>
        <w:spacing w:before="4"/>
        <w:ind w:left="3592" w:right="3594" w:firstLine="0"/>
        <w:jc w:val="center"/>
        <w:rPr>
          <w:sz w:val="24"/>
        </w:rPr>
      </w:pPr>
      <w:r>
        <w:rPr>
          <w:sz w:val="22"/>
        </w:rPr>
        <w:t>Arquiteto e Urbanista</w:t>
      </w:r>
      <w:r>
        <w:rPr>
          <w:spacing w:val="1"/>
          <w:sz w:val="22"/>
        </w:rPr>
        <w:t> </w:t>
      </w:r>
      <w:r>
        <w:rPr>
          <w:sz w:val="22"/>
        </w:rPr>
        <w:t>Pres</w:t>
      </w:r>
      <w:r>
        <w:rPr>
          <w:sz w:val="24"/>
        </w:rPr>
        <w:t>idente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CAU/RJ</w:t>
      </w:r>
    </w:p>
    <w:sectPr>
      <w:type w:val="continuous"/>
      <w:pgSz w:w="11910" w:h="16840"/>
      <w:pgMar w:top="9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Trebuchet MS" w:hAnsi="Trebuchet MS" w:eastAsia="Trebuchet MS" w:cs="Trebuchet MS"/>
      <w:sz w:val="29"/>
      <w:szCs w:val="29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2022-03-31T18:43:41Z</dcterms:created>
  <dcterms:modified xsi:type="dcterms:W3CDTF">2022-03-31T18:43:41Z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