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8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886950" cy="63493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6950" cy="634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1"/>
        <w:rPr>
          <w:rFonts w:ascii="Times New Roman"/>
          <w:sz w:val="29"/>
        </w:rPr>
      </w:pPr>
      <w:r>
        <w:rPr/>
        <w:pict>
          <v:group style="position:absolute;margin-left:83.664001pt;margin-top:19.18pt;width:470.65pt;height:17.8pt;mso-position-horizontal-relative:page;mso-position-vertical-relative:paragraph;z-index:-15728640;mso-wrap-distance-left:0;mso-wrap-distance-right:0" coordorigin="1673,384" coordsize="9413,356">
            <v:rect style="position:absolute;left:1673;top:402;width:9413;height:317" filled="true" fillcolor="#f1f1f1" stroked="false">
              <v:fill type="solid"/>
            </v:rect>
            <v:shape style="position:absolute;left:1673;top:383;width:9413;height:356" coordorigin="1673,384" coordsize="9413,356" path="m11086,720l1673,720,1673,739,11086,739,11086,720xm11086,384l1673,384,1673,403,11086,403,11086,384xe" filled="true" fillcolor="#7e7e7e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673;top:402;width:9413;height:317" type="#_x0000_t202" filled="false" stroked="false">
              <v:textbox inset="0,0,0,0">
                <w:txbxContent>
                  <w:p>
                    <w:pPr>
                      <w:spacing w:before="19"/>
                      <w:ind w:left="1386" w:right="1386" w:firstLine="0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>DELIBERAÇÃO</w:t>
                    </w:r>
                    <w:r>
                      <w:rPr>
                        <w:rFonts w:ascii="Arial" w:hAnsi="Arial"/>
                        <w:b/>
                        <w:spacing w:val="-13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PLENÁRIA</w:t>
                    </w:r>
                    <w:r>
                      <w:rPr>
                        <w:rFonts w:ascii="Arial" w:hAnsi="Arial"/>
                        <w:b/>
                        <w:spacing w:val="-17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EXTRAORDINÁRIA</w:t>
                    </w:r>
                    <w:r>
                      <w:rPr>
                        <w:rFonts w:ascii="Arial" w:hAnsi="Arial"/>
                        <w:b/>
                        <w:spacing w:val="-17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N</w:t>
                    </w:r>
                    <w:r>
                      <w:rPr>
                        <w:rFonts w:ascii="Arial" w:hAnsi="Arial"/>
                        <w:b/>
                        <w:sz w:val="19"/>
                      </w:rPr>
                      <w:t>º</w:t>
                    </w:r>
                    <w:r>
                      <w:rPr>
                        <w:rFonts w:ascii="Arial" w:hAnsi="Arial"/>
                        <w:b/>
                        <w:spacing w:val="1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032/2021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rFonts w:ascii="Times New Roman"/>
          <w:sz w:val="23"/>
        </w:rPr>
      </w:pPr>
    </w:p>
    <w:p>
      <w:pPr>
        <w:pStyle w:val="BodyText"/>
        <w:spacing w:before="92"/>
        <w:ind w:left="5245"/>
      </w:pPr>
      <w:r>
        <w:rPr/>
        <w:t>Aprovar</w:t>
      </w:r>
      <w:r>
        <w:rPr>
          <w:spacing w:val="5"/>
        </w:rPr>
        <w:t> </w:t>
      </w:r>
      <w:r>
        <w:rPr/>
        <w:t>utilização</w:t>
      </w:r>
      <w:r>
        <w:rPr>
          <w:spacing w:val="7"/>
        </w:rPr>
        <w:t> </w:t>
      </w:r>
      <w:r>
        <w:rPr/>
        <w:t>da</w:t>
      </w:r>
      <w:r>
        <w:rPr>
          <w:spacing w:val="7"/>
        </w:rPr>
        <w:t> </w:t>
      </w:r>
      <w:r>
        <w:rPr/>
        <w:t>reserva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capital</w:t>
      </w:r>
      <w:r>
        <w:rPr>
          <w:spacing w:val="-64"/>
        </w:rPr>
        <w:t> </w:t>
      </w:r>
      <w:r>
        <w:rPr/>
        <w:t>para</w:t>
      </w:r>
      <w:r>
        <w:rPr>
          <w:spacing w:val="-1"/>
        </w:rPr>
        <w:t> </w:t>
      </w:r>
      <w:r>
        <w:rPr/>
        <w:t>projetos</w:t>
      </w:r>
      <w:r>
        <w:rPr>
          <w:spacing w:val="-2"/>
        </w:rPr>
        <w:t> </w:t>
      </w:r>
      <w:r>
        <w:rPr/>
        <w:t>específicos.</w:t>
      </w:r>
    </w:p>
    <w:p>
      <w:pPr>
        <w:pStyle w:val="BodyText"/>
        <w:spacing w:before="5"/>
        <w:rPr>
          <w:sz w:val="34"/>
        </w:rPr>
      </w:pPr>
    </w:p>
    <w:p>
      <w:pPr>
        <w:pStyle w:val="BodyText"/>
        <w:ind w:left="142"/>
        <w:jc w:val="both"/>
      </w:pPr>
      <w:r>
        <w:rPr/>
        <w:t>O</w:t>
      </w:r>
      <w:r>
        <w:rPr>
          <w:spacing w:val="12"/>
        </w:rPr>
        <w:t> </w:t>
      </w:r>
      <w:r>
        <w:rPr/>
        <w:t>PLENÁRIO</w:t>
      </w:r>
      <w:r>
        <w:rPr>
          <w:spacing w:val="78"/>
        </w:rPr>
        <w:t> </w:t>
      </w:r>
      <w:r>
        <w:rPr/>
        <w:t>DO</w:t>
      </w:r>
      <w:r>
        <w:rPr>
          <w:spacing w:val="77"/>
        </w:rPr>
        <w:t> </w:t>
      </w:r>
      <w:r>
        <w:rPr/>
        <w:t>CONSELHO</w:t>
      </w:r>
      <w:r>
        <w:rPr>
          <w:spacing w:val="78"/>
        </w:rPr>
        <w:t> </w:t>
      </w:r>
      <w:r>
        <w:rPr/>
        <w:t>DE</w:t>
      </w:r>
      <w:r>
        <w:rPr>
          <w:spacing w:val="75"/>
        </w:rPr>
        <w:t> </w:t>
      </w:r>
      <w:r>
        <w:rPr/>
        <w:t>ARQUITETURA</w:t>
      </w:r>
      <w:r>
        <w:rPr>
          <w:spacing w:val="78"/>
        </w:rPr>
        <w:t> </w:t>
      </w:r>
      <w:r>
        <w:rPr/>
        <w:t>E</w:t>
      </w:r>
      <w:r>
        <w:rPr>
          <w:spacing w:val="77"/>
        </w:rPr>
        <w:t> </w:t>
      </w:r>
      <w:r>
        <w:rPr/>
        <w:t>URBANISMO</w:t>
      </w:r>
      <w:r>
        <w:rPr>
          <w:spacing w:val="78"/>
        </w:rPr>
        <w:t> </w:t>
      </w:r>
      <w:r>
        <w:rPr/>
        <w:t>DO</w:t>
      </w:r>
      <w:r>
        <w:rPr>
          <w:spacing w:val="77"/>
        </w:rPr>
        <w:t> </w:t>
      </w:r>
      <w:r>
        <w:rPr/>
        <w:t>RIO</w:t>
      </w:r>
      <w:r>
        <w:rPr>
          <w:spacing w:val="79"/>
        </w:rPr>
        <w:t> </w:t>
      </w:r>
      <w:r>
        <w:rPr/>
        <w:t>DE</w:t>
      </w:r>
    </w:p>
    <w:p>
      <w:pPr>
        <w:pStyle w:val="BodyText"/>
        <w:ind w:left="142" w:right="144"/>
        <w:jc w:val="both"/>
      </w:pPr>
      <w:r>
        <w:rPr/>
        <w:t>JANEIRO – CAU/RJ, no exercício das competências e prerrogativas de que trata a</w:t>
      </w:r>
      <w:r>
        <w:rPr>
          <w:spacing w:val="1"/>
        </w:rPr>
        <w:t> </w:t>
      </w:r>
      <w:r>
        <w:rPr/>
        <w:t>Subseção I, artigo 9º do Regimento Interno do CAU/RJ, em sua Reunião Extraordinária</w:t>
      </w:r>
      <w:r>
        <w:rPr>
          <w:spacing w:val="-64"/>
        </w:rPr>
        <w:t> </w:t>
      </w:r>
      <w:r>
        <w:rPr/>
        <w:t>nº 001/2021,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02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setembro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2021, realizada</w:t>
      </w:r>
      <w:r>
        <w:rPr>
          <w:spacing w:val="1"/>
        </w:rPr>
        <w:t> </w:t>
      </w:r>
      <w:r>
        <w:rPr/>
        <w:t>remotamente</w:t>
      </w:r>
      <w:r>
        <w:rPr>
          <w:spacing w:val="2"/>
        </w:rPr>
        <w:t> </w:t>
      </w:r>
      <w:r>
        <w:rPr/>
        <w:t>e: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ind w:left="142" w:right="143"/>
        <w:jc w:val="both"/>
      </w:pPr>
      <w:r>
        <w:rPr/>
        <w:t>Considerando as orientações previstas na Deliberação Plenária do CAU/BR 200/2020</w:t>
      </w:r>
      <w:r>
        <w:rPr>
          <w:spacing w:val="1"/>
        </w:rPr>
        <w:t> </w:t>
      </w:r>
      <w:r>
        <w:rPr/>
        <w:t>que dispõe sobre procedimentos orçamentários, contábeis e de prestação de contas a</w:t>
      </w:r>
      <w:r>
        <w:rPr>
          <w:spacing w:val="1"/>
        </w:rPr>
        <w:t> </w:t>
      </w:r>
      <w:r>
        <w:rPr/>
        <w:t>serem adotados pelo Conselho de Arquitetura e Urbanismo do Brasil (CAU/BR) e pelos</w:t>
      </w:r>
      <w:r>
        <w:rPr>
          <w:spacing w:val="1"/>
        </w:rPr>
        <w:t> </w:t>
      </w:r>
      <w:r>
        <w:rPr/>
        <w:t>Conselhos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Arquitetura</w:t>
      </w:r>
      <w:r>
        <w:rPr>
          <w:spacing w:val="-1"/>
        </w:rPr>
        <w:t> </w:t>
      </w:r>
      <w:r>
        <w:rPr/>
        <w:t>e Urbanismo</w:t>
      </w:r>
      <w:r>
        <w:rPr>
          <w:spacing w:val="-1"/>
        </w:rPr>
        <w:t> </w:t>
      </w:r>
      <w:r>
        <w:rPr/>
        <w:t>dos Estados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Distrito</w:t>
      </w:r>
      <w:r>
        <w:rPr>
          <w:spacing w:val="-1"/>
        </w:rPr>
        <w:t> </w:t>
      </w:r>
      <w:r>
        <w:rPr/>
        <w:t>Federal (CAU/UF)</w:t>
      </w:r>
    </w:p>
    <w:p>
      <w:pPr>
        <w:pStyle w:val="BodyText"/>
      </w:pPr>
    </w:p>
    <w:p>
      <w:pPr>
        <w:pStyle w:val="BodyText"/>
        <w:ind w:left="142" w:right="142"/>
        <w:jc w:val="both"/>
      </w:pPr>
      <w:r>
        <w:rPr/>
        <w:t>Considerando a Deliberação nº 008/2021 – CPFI-CAU/RJ, que aprovou a utilização de</w:t>
      </w:r>
      <w:r>
        <w:rPr>
          <w:spacing w:val="1"/>
        </w:rPr>
        <w:t> </w:t>
      </w:r>
      <w:r>
        <w:rPr/>
        <w:t>15%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reserva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projetos</w:t>
      </w:r>
      <w:r>
        <w:rPr>
          <w:spacing w:val="1"/>
        </w:rPr>
        <w:t> </w:t>
      </w:r>
      <w:r>
        <w:rPr/>
        <w:t>específicos,</w:t>
      </w:r>
      <w:r>
        <w:rPr>
          <w:spacing w:val="1"/>
        </w:rPr>
        <w:t> </w:t>
      </w:r>
      <w:r>
        <w:rPr/>
        <w:t>até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limite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R$600.000,00</w:t>
      </w:r>
      <w:r>
        <w:rPr>
          <w:spacing w:val="-65"/>
        </w:rPr>
        <w:t> </w:t>
      </w:r>
      <w:r>
        <w:rPr/>
        <w:t>(seiscentos</w:t>
      </w:r>
      <w:r>
        <w:rPr>
          <w:spacing w:val="-2"/>
        </w:rPr>
        <w:t> </w:t>
      </w:r>
      <w:r>
        <w:rPr/>
        <w:t>mil</w:t>
      </w:r>
      <w:r>
        <w:rPr>
          <w:spacing w:val="-1"/>
        </w:rPr>
        <w:t> </w:t>
      </w:r>
      <w:r>
        <w:rPr/>
        <w:t>reais);</w:t>
      </w:r>
    </w:p>
    <w:p>
      <w:pPr>
        <w:pStyle w:val="BodyText"/>
      </w:pPr>
    </w:p>
    <w:p>
      <w:pPr>
        <w:spacing w:before="0"/>
        <w:ind w:left="142" w:right="0" w:firstLine="0"/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DELIBEROU por: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ListParagraph"/>
        <w:numPr>
          <w:ilvl w:val="0"/>
          <w:numId w:val="1"/>
        </w:numPr>
        <w:tabs>
          <w:tab w:pos="416" w:val="left" w:leader="none"/>
        </w:tabs>
        <w:spacing w:line="240" w:lineRule="auto" w:before="0" w:after="0"/>
        <w:ind w:left="142" w:right="148" w:firstLine="0"/>
        <w:jc w:val="both"/>
        <w:rPr>
          <w:sz w:val="24"/>
        </w:rPr>
      </w:pPr>
      <w:r>
        <w:rPr>
          <w:sz w:val="24"/>
        </w:rPr>
        <w:t>Aprovar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utilização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15%</w:t>
      </w:r>
      <w:r>
        <w:rPr>
          <w:spacing w:val="-11"/>
          <w:sz w:val="24"/>
        </w:rPr>
        <w:t> </w:t>
      </w:r>
      <w:r>
        <w:rPr>
          <w:sz w:val="24"/>
        </w:rPr>
        <w:t>da</w:t>
      </w:r>
      <w:r>
        <w:rPr>
          <w:spacing w:val="-7"/>
          <w:sz w:val="24"/>
        </w:rPr>
        <w:t> </w:t>
      </w:r>
      <w:r>
        <w:rPr>
          <w:sz w:val="24"/>
        </w:rPr>
        <w:t>reserva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capital</w:t>
      </w:r>
      <w:r>
        <w:rPr>
          <w:spacing w:val="-10"/>
          <w:sz w:val="24"/>
        </w:rPr>
        <w:t> </w:t>
      </w:r>
      <w:r>
        <w:rPr>
          <w:sz w:val="24"/>
        </w:rPr>
        <w:t>em</w:t>
      </w:r>
      <w:r>
        <w:rPr>
          <w:spacing w:val="-8"/>
          <w:sz w:val="24"/>
        </w:rPr>
        <w:t> </w:t>
      </w:r>
      <w:r>
        <w:rPr>
          <w:sz w:val="24"/>
        </w:rPr>
        <w:t>projetos</w:t>
      </w:r>
      <w:r>
        <w:rPr>
          <w:spacing w:val="-8"/>
          <w:sz w:val="24"/>
        </w:rPr>
        <w:t> </w:t>
      </w:r>
      <w:r>
        <w:rPr>
          <w:sz w:val="24"/>
        </w:rPr>
        <w:t>específicos,</w:t>
      </w:r>
      <w:r>
        <w:rPr>
          <w:spacing w:val="-8"/>
          <w:sz w:val="24"/>
        </w:rPr>
        <w:t> </w:t>
      </w:r>
      <w:r>
        <w:rPr>
          <w:sz w:val="24"/>
        </w:rPr>
        <w:t>até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limite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R$600.000,00 (seiscentos</w:t>
      </w:r>
      <w:r>
        <w:rPr>
          <w:spacing w:val="-3"/>
          <w:sz w:val="24"/>
        </w:rPr>
        <w:t> </w:t>
      </w:r>
      <w:r>
        <w:rPr>
          <w:sz w:val="24"/>
        </w:rPr>
        <w:t>mil</w:t>
      </w:r>
      <w:r>
        <w:rPr>
          <w:spacing w:val="-1"/>
          <w:sz w:val="24"/>
        </w:rPr>
        <w:t> </w:t>
      </w:r>
      <w:r>
        <w:rPr>
          <w:sz w:val="24"/>
        </w:rPr>
        <w:t>reais).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09" w:val="left" w:leader="none"/>
        </w:tabs>
        <w:spacing w:line="240" w:lineRule="auto" w:before="0" w:after="0"/>
        <w:ind w:left="142" w:right="151" w:firstLine="0"/>
        <w:jc w:val="both"/>
        <w:rPr>
          <w:sz w:val="24"/>
        </w:rPr>
      </w:pPr>
      <w:r>
        <w:rPr>
          <w:spacing w:val="-1"/>
          <w:sz w:val="24"/>
        </w:rPr>
        <w:t>Determinar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que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seja</w:t>
      </w:r>
      <w:r>
        <w:rPr>
          <w:spacing w:val="-19"/>
          <w:sz w:val="24"/>
        </w:rPr>
        <w:t> </w:t>
      </w:r>
      <w:r>
        <w:rPr>
          <w:spacing w:val="-1"/>
          <w:sz w:val="24"/>
        </w:rPr>
        <w:t>prevista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utilização</w:t>
      </w:r>
      <w:r>
        <w:rPr>
          <w:spacing w:val="-14"/>
          <w:sz w:val="24"/>
        </w:rPr>
        <w:t> </w:t>
      </w:r>
      <w:r>
        <w:rPr>
          <w:sz w:val="24"/>
        </w:rPr>
        <w:t>dos</w:t>
      </w:r>
      <w:r>
        <w:rPr>
          <w:spacing w:val="-14"/>
          <w:sz w:val="24"/>
        </w:rPr>
        <w:t> </w:t>
      </w:r>
      <w:r>
        <w:rPr>
          <w:sz w:val="24"/>
        </w:rPr>
        <w:t>recursos,</w:t>
      </w:r>
      <w:r>
        <w:rPr>
          <w:spacing w:val="-16"/>
          <w:sz w:val="24"/>
        </w:rPr>
        <w:t> </w:t>
      </w:r>
      <w:r>
        <w:rPr>
          <w:sz w:val="24"/>
        </w:rPr>
        <w:t>na</w:t>
      </w:r>
      <w:r>
        <w:rPr>
          <w:spacing w:val="-16"/>
          <w:sz w:val="24"/>
        </w:rPr>
        <w:t> </w:t>
      </w:r>
      <w:r>
        <w:rPr>
          <w:sz w:val="24"/>
        </w:rPr>
        <w:t>1ª</w:t>
      </w:r>
      <w:r>
        <w:rPr>
          <w:spacing w:val="-17"/>
          <w:sz w:val="24"/>
        </w:rPr>
        <w:t> </w:t>
      </w:r>
      <w:r>
        <w:rPr>
          <w:sz w:val="24"/>
        </w:rPr>
        <w:t>Reprogramação</w:t>
      </w:r>
      <w:r>
        <w:rPr>
          <w:spacing w:val="-14"/>
          <w:sz w:val="24"/>
        </w:rPr>
        <w:t> </w:t>
      </w:r>
      <w:r>
        <w:rPr>
          <w:sz w:val="24"/>
        </w:rPr>
        <w:t>do</w:t>
      </w:r>
      <w:r>
        <w:rPr>
          <w:spacing w:val="-16"/>
          <w:sz w:val="24"/>
        </w:rPr>
        <w:t> </w:t>
      </w:r>
      <w:r>
        <w:rPr>
          <w:sz w:val="24"/>
        </w:rPr>
        <w:t>Plano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Ação</w:t>
      </w:r>
      <w:r>
        <w:rPr>
          <w:spacing w:val="-1"/>
          <w:sz w:val="24"/>
        </w:rPr>
        <w:t> </w:t>
      </w:r>
      <w:r>
        <w:rPr>
          <w:sz w:val="24"/>
        </w:rPr>
        <w:t>e Orçamento</w:t>
      </w:r>
      <w:r>
        <w:rPr>
          <w:spacing w:val="-1"/>
          <w:sz w:val="24"/>
        </w:rPr>
        <w:t> </w:t>
      </w:r>
      <w:r>
        <w:rPr>
          <w:sz w:val="24"/>
        </w:rPr>
        <w:t>do exercício</w:t>
      </w:r>
      <w:r>
        <w:rPr>
          <w:spacing w:val="-1"/>
          <w:sz w:val="24"/>
        </w:rPr>
        <w:t> </w:t>
      </w:r>
      <w:r>
        <w:rPr>
          <w:sz w:val="24"/>
        </w:rPr>
        <w:t>2021.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2"/>
        </w:rPr>
      </w:pPr>
    </w:p>
    <w:p>
      <w:pPr>
        <w:pStyle w:val="BodyText"/>
        <w:ind w:left="142" w:right="144"/>
        <w:jc w:val="both"/>
      </w:pPr>
      <w:r>
        <w:rPr/>
        <w:t>Esta deliberação entra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vigor na</w:t>
      </w:r>
      <w:r>
        <w:rPr>
          <w:spacing w:val="1"/>
        </w:rPr>
        <w:t> </w:t>
      </w:r>
      <w:r>
        <w:rPr/>
        <w:t>data de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assinatura,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(vinte) votos</w:t>
      </w:r>
      <w:r>
        <w:rPr>
          <w:spacing w:val="1"/>
        </w:rPr>
        <w:t> </w:t>
      </w:r>
      <w:r>
        <w:rPr/>
        <w:t>favoráveis, 00 (zero)</w:t>
      </w:r>
      <w:r>
        <w:rPr>
          <w:spacing w:val="-1"/>
        </w:rPr>
        <w:t> </w:t>
      </w:r>
      <w:r>
        <w:rPr/>
        <w:t>votos</w:t>
      </w:r>
      <w:r>
        <w:rPr>
          <w:spacing w:val="2"/>
        </w:rPr>
        <w:t> </w:t>
      </w:r>
      <w:r>
        <w:rPr/>
        <w:t>contrários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00 (zero)</w:t>
      </w:r>
      <w:r>
        <w:rPr>
          <w:spacing w:val="-1"/>
        </w:rPr>
        <w:t> </w:t>
      </w:r>
      <w:r>
        <w:rPr/>
        <w:t>abstenção.</w:t>
      </w:r>
    </w:p>
    <w:p>
      <w:pPr>
        <w:pStyle w:val="BodyText"/>
        <w:rPr>
          <w:sz w:val="26"/>
        </w:rPr>
      </w:pPr>
    </w:p>
    <w:p>
      <w:pPr>
        <w:pStyle w:val="BodyText"/>
        <w:spacing w:before="217"/>
        <w:ind w:left="2635" w:right="2638"/>
        <w:jc w:val="center"/>
      </w:pPr>
      <w:r>
        <w:rPr/>
        <w:t>Rio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Janeiro,</w:t>
      </w:r>
      <w:r>
        <w:rPr>
          <w:spacing w:val="-1"/>
        </w:rPr>
        <w:t> </w:t>
      </w:r>
      <w:r>
        <w:rPr/>
        <w:t>02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setembro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2021.</w:t>
      </w:r>
    </w:p>
    <w:p>
      <w:pPr>
        <w:pStyle w:val="BodyText"/>
        <w:spacing w:before="10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960" w:bottom="280" w:left="1560" w:right="700"/>
        </w:sectPr>
      </w:pPr>
    </w:p>
    <w:p>
      <w:pPr>
        <w:pStyle w:val="Title"/>
        <w:spacing w:line="254" w:lineRule="auto"/>
      </w:pPr>
      <w:r>
        <w:rPr/>
        <w:pict>
          <v:shape style="position:absolute;margin-left:313.850006pt;margin-top:6.43762pt;width:71.9pt;height:71.4pt;mso-position-horizontal-relative:page;mso-position-vertical-relative:paragraph;z-index:-15763456" coordorigin="6277,129" coordsize="1438,1428" path="m6536,1254l6432,1319,6358,1384,6310,1443,6285,1494,6277,1533,6286,1551,6294,1556,6390,1556,6395,1553,6305,1553,6312,1513,6342,1457,6391,1391,6457,1322,6536,1254xm6892,129l6863,148,6848,192,6843,242,6842,278,6843,310,6846,345,6851,382,6857,420,6864,458,6872,498,6881,538,6892,578,6887,602,6875,643,6855,698,6829,764,6797,840,6760,922,6720,1008,6676,1096,6629,1183,6581,1266,6532,1343,6484,1412,6436,1470,6389,1514,6345,1543,6305,1553,6395,1553,6410,1545,6453,1509,6500,1458,6554,1389,6612,1302,6677,1196,6690,1191,6677,1191,6741,1077,6792,978,6833,893,6864,820,6888,758,6905,705,6918,659,6969,659,6962,644,6937,574,6948,499,6918,499,6901,435,6890,373,6884,315,6882,262,6882,240,6885,202,6895,164,6912,138,6948,138,6929,130,6892,129xm7678,1189l7664,1191,7653,1198,7646,1210,7643,1224,7646,1237,7653,1248,7664,1255,7678,1257,7693,1255,7701,1250,7663,1250,7650,1238,7650,1208,7663,1196,7700,1196,7693,1191,7678,1189xm7700,1196l7695,1196,7706,1208,7706,1238,7695,1250,7701,1250,7704,1248,7712,1237,7714,1224,7712,1210,7704,1198,7700,1196xm7688,1200l7665,1200,7665,1243,7672,1243,7672,1227,7691,1227,7690,1225,7685,1224,7694,1221,7672,1221,7672,1209,7693,1209,7692,1206,7688,1200xm7691,1227l7681,1227,7684,1231,7685,1235,7687,1243,7694,1243,7692,1235,7692,1230,7691,1227xm7693,1209l7682,1209,7685,1210,7685,1219,7681,1221,7694,1221,7694,1215,7693,1209xm6969,659l6918,659,6970,771,7025,858,7079,925,7131,975,7178,1010,7218,1035,7144,1049,7067,1065,6989,1085,6910,1107,6831,1132,6753,1160,6677,1191,6690,1191,6743,1174,6814,1154,6887,1136,6964,1119,7041,1104,7119,1091,7196,1080,7272,1071,7382,1071,7359,1061,7436,1057,7685,1057,7647,1036,7592,1025,7294,1025,7260,1005,7227,984,7194,962,7163,940,7113,892,7068,838,7028,777,6993,712,6969,659xm7382,1071l7272,1071,7349,1107,7426,1136,7500,1157,7567,1171,7624,1175,7654,1173,7677,1167,7692,1157,7694,1152,7654,1152,7596,1145,7525,1127,7444,1098,7382,1071xm7700,1142l7691,1145,7680,1148,7668,1151,7654,1152,7694,1152,7700,1142xm7685,1057l7528,1057,7616,1065,7681,1087,7706,1126,7710,1115,7714,1111,7714,1101,7697,1063,7685,1057xm7470,1014l7431,1015,7388,1018,7294,1025,7592,1025,7569,1020,7470,1014xm6962,249l6954,292,6945,348,6933,416,6918,499,6948,499,6949,490,6956,409,6959,330,6962,249xm6948,138l6912,138,6928,148,6943,164,6955,188,6962,222,6968,168,6955,140,6948,138xe" filled="true" fillcolor="#ffd8d8" stroked="false">
            <v:path arrowok="t"/>
            <v:fill type="solid"/>
            <w10:wrap type="none"/>
          </v:shape>
        </w:pict>
      </w:r>
      <w:r>
        <w:rPr/>
        <w:t>PABLO</w:t>
      </w:r>
      <w:r>
        <w:rPr>
          <w:spacing w:val="1"/>
        </w:rPr>
        <w:t> </w:t>
      </w:r>
      <w:r>
        <w:rPr/>
        <w:t>CESAR</w:t>
      </w:r>
      <w:r>
        <w:rPr>
          <w:spacing w:val="1"/>
        </w:rPr>
        <w:t> </w:t>
      </w:r>
      <w:r>
        <w:rPr>
          <w:w w:val="90"/>
        </w:rPr>
        <w:t>BENETTI:717</w:t>
      </w:r>
      <w:r>
        <w:rPr>
          <w:spacing w:val="-76"/>
          <w:w w:val="90"/>
        </w:rPr>
        <w:t> </w:t>
      </w:r>
      <w:r>
        <w:rPr/>
        <w:t>94794700</w:t>
      </w:r>
    </w:p>
    <w:p>
      <w:pPr>
        <w:pStyle w:val="BodyText"/>
        <w:spacing w:before="2"/>
        <w:rPr>
          <w:rFonts w:ascii="Trebuchet MS"/>
          <w:sz w:val="17"/>
        </w:rPr>
      </w:pPr>
      <w:r>
        <w:rPr/>
        <w:br w:type="column"/>
      </w:r>
      <w:r>
        <w:rPr>
          <w:rFonts w:ascii="Trebuchet MS"/>
          <w:sz w:val="17"/>
        </w:rPr>
      </w:r>
    </w:p>
    <w:p>
      <w:pPr>
        <w:spacing w:line="254" w:lineRule="auto" w:before="0"/>
        <w:ind w:left="141" w:right="2468" w:firstLine="0"/>
        <w:jc w:val="left"/>
        <w:rPr>
          <w:rFonts w:ascii="Trebuchet MS"/>
          <w:sz w:val="17"/>
        </w:rPr>
      </w:pPr>
      <w:r>
        <w:rPr>
          <w:rFonts w:ascii="Trebuchet MS"/>
          <w:w w:val="95"/>
          <w:sz w:val="17"/>
        </w:rPr>
        <w:t>Assinado de forma</w:t>
      </w:r>
      <w:r>
        <w:rPr>
          <w:rFonts w:ascii="Trebuchet MS"/>
          <w:spacing w:val="1"/>
          <w:w w:val="95"/>
          <w:sz w:val="17"/>
        </w:rPr>
        <w:t> </w:t>
      </w:r>
      <w:r>
        <w:rPr>
          <w:rFonts w:ascii="Trebuchet MS"/>
          <w:w w:val="95"/>
          <w:sz w:val="17"/>
        </w:rPr>
        <w:t>digital por PABLO</w:t>
      </w:r>
      <w:r>
        <w:rPr>
          <w:rFonts w:ascii="Trebuchet MS"/>
          <w:spacing w:val="1"/>
          <w:w w:val="95"/>
          <w:sz w:val="17"/>
        </w:rPr>
        <w:t> </w:t>
      </w:r>
      <w:r>
        <w:rPr>
          <w:rFonts w:ascii="Trebuchet MS"/>
          <w:sz w:val="17"/>
        </w:rPr>
        <w:t>CESAR</w:t>
      </w:r>
      <w:r>
        <w:rPr>
          <w:rFonts w:ascii="Trebuchet MS"/>
          <w:spacing w:val="1"/>
          <w:sz w:val="17"/>
        </w:rPr>
        <w:t> </w:t>
      </w:r>
      <w:r>
        <w:rPr>
          <w:rFonts w:ascii="Trebuchet MS"/>
          <w:w w:val="95"/>
          <w:sz w:val="17"/>
        </w:rPr>
        <w:t>BENETTI:71794794700</w:t>
      </w:r>
      <w:r>
        <w:rPr>
          <w:rFonts w:ascii="Trebuchet MS"/>
          <w:spacing w:val="-46"/>
          <w:w w:val="95"/>
          <w:sz w:val="17"/>
        </w:rPr>
        <w:t> </w:t>
      </w:r>
      <w:r>
        <w:rPr>
          <w:rFonts w:ascii="Trebuchet MS"/>
          <w:w w:val="95"/>
          <w:sz w:val="17"/>
        </w:rPr>
        <w:t>Dados:</w:t>
      </w:r>
      <w:r>
        <w:rPr>
          <w:rFonts w:ascii="Trebuchet MS"/>
          <w:spacing w:val="-12"/>
          <w:w w:val="95"/>
          <w:sz w:val="17"/>
        </w:rPr>
        <w:t> </w:t>
      </w:r>
      <w:r>
        <w:rPr>
          <w:rFonts w:ascii="Trebuchet MS"/>
          <w:w w:val="95"/>
          <w:sz w:val="17"/>
        </w:rPr>
        <w:t>2021.09.02</w:t>
      </w:r>
    </w:p>
    <w:p>
      <w:pPr>
        <w:spacing w:line="197" w:lineRule="exact" w:before="0"/>
        <w:ind w:left="141" w:right="0" w:firstLine="0"/>
        <w:jc w:val="left"/>
        <w:rPr>
          <w:rFonts w:ascii="Trebuchet MS"/>
          <w:sz w:val="17"/>
        </w:rPr>
      </w:pPr>
      <w:r>
        <w:rPr>
          <w:rFonts w:ascii="Trebuchet MS"/>
          <w:w w:val="95"/>
          <w:sz w:val="17"/>
        </w:rPr>
        <w:t>15:39:56</w:t>
      </w:r>
      <w:r>
        <w:rPr>
          <w:rFonts w:ascii="Trebuchet MS"/>
          <w:spacing w:val="-10"/>
          <w:w w:val="95"/>
          <w:sz w:val="17"/>
        </w:rPr>
        <w:t> </w:t>
      </w:r>
      <w:r>
        <w:rPr>
          <w:rFonts w:ascii="Trebuchet MS"/>
          <w:w w:val="95"/>
          <w:sz w:val="17"/>
        </w:rPr>
        <w:t>-03'00'</w:t>
      </w:r>
    </w:p>
    <w:p>
      <w:pPr>
        <w:spacing w:after="0" w:line="197" w:lineRule="exact"/>
        <w:jc w:val="left"/>
        <w:rPr>
          <w:rFonts w:ascii="Trebuchet MS"/>
          <w:sz w:val="17"/>
        </w:rPr>
        <w:sectPr>
          <w:type w:val="continuous"/>
          <w:pgSz w:w="11910" w:h="16840"/>
          <w:pgMar w:top="960" w:bottom="280" w:left="1560" w:right="700"/>
          <w:cols w:num="2" w:equalWidth="0">
            <w:col w:w="5283" w:space="40"/>
            <w:col w:w="4327"/>
          </w:cols>
        </w:sectPr>
      </w:pPr>
    </w:p>
    <w:p>
      <w:pPr>
        <w:spacing w:before="67"/>
        <w:ind w:left="3692" w:right="3696" w:firstLine="2"/>
        <w:jc w:val="center"/>
        <w:rPr>
          <w:sz w:val="24"/>
        </w:rPr>
      </w:pPr>
      <w:r>
        <w:rPr>
          <w:rFonts w:ascii="Arial"/>
          <w:b/>
          <w:sz w:val="24"/>
        </w:rPr>
        <w:t>Pablo Benetti</w:t>
      </w:r>
      <w:r>
        <w:rPr>
          <w:rFonts w:ascii="Arial"/>
          <w:b/>
          <w:spacing w:val="1"/>
          <w:sz w:val="24"/>
        </w:rPr>
        <w:t> </w:t>
      </w:r>
      <w:r>
        <w:rPr>
          <w:sz w:val="24"/>
        </w:rPr>
        <w:t>Arquiteto e Urbanista</w:t>
      </w:r>
      <w:r>
        <w:rPr>
          <w:spacing w:val="-64"/>
          <w:sz w:val="24"/>
        </w:rPr>
        <w:t> </w:t>
      </w:r>
      <w:r>
        <w:rPr>
          <w:sz w:val="24"/>
        </w:rPr>
        <w:t>Presidente-</w:t>
      </w:r>
      <w:r>
        <w:rPr>
          <w:spacing w:val="-2"/>
          <w:sz w:val="24"/>
        </w:rPr>
        <w:t> </w:t>
      </w:r>
      <w:r>
        <w:rPr>
          <w:sz w:val="24"/>
        </w:rPr>
        <w:t>CAU/RJ</w:t>
      </w:r>
    </w:p>
    <w:sectPr>
      <w:type w:val="continuous"/>
      <w:pgSz w:w="11910" w:h="16840"/>
      <w:pgMar w:top="960" w:bottom="280" w:left="156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-"/>
      <w:lvlJc w:val="left"/>
      <w:pPr>
        <w:ind w:left="142" w:hanging="274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90" w:hanging="27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40" w:hanging="27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91" w:hanging="27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1" w:hanging="27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92" w:hanging="27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42" w:hanging="27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92" w:hanging="27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43" w:hanging="27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11"/>
      <w:ind w:left="3747"/>
    </w:pPr>
    <w:rPr>
      <w:rFonts w:ascii="Trebuchet MS" w:hAnsi="Trebuchet MS" w:eastAsia="Trebuchet MS" w:cs="Trebuchet MS"/>
      <w:sz w:val="29"/>
      <w:szCs w:val="29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42" w:right="148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Olmos</dc:creator>
  <dcterms:created xsi:type="dcterms:W3CDTF">2022-03-24T19:52:08Z</dcterms:created>
  <dcterms:modified xsi:type="dcterms:W3CDTF">2022-03-24T19:52:08Z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2022-03-24T00:00:00Z</vt:filetime>
  </property>
</Properties>
</file>