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jc w:val="left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7.8pt;mso-position-horizontal-relative:page;mso-position-vertical-relative:paragraph;z-index:-15728640;mso-wrap-distance-left:0;mso-wrap-distance-right:0" coordorigin="1673,384" coordsize="9413,356">
            <v:rect style="position:absolute;left:1673;top:402;width:9413;height:317" filled="true" fillcolor="#f1f1f1" stroked="false">
              <v:fill type="solid"/>
            </v:rect>
            <v:shape style="position:absolute;left:1673;top:383;width:9413;height:356" coordorigin="1673,384" coordsize="9413,356" path="m11086,720l1673,720,1673,739,11086,739,11086,720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317" type="#_x0000_t202" filled="false" stroked="false">
              <v:textbox inset="0,0,0,0">
                <w:txbxContent>
                  <w:p>
                    <w:pPr>
                      <w:spacing w:before="19"/>
                      <w:ind w:left="2498" w:right="249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029/2021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9"/>
        <w:ind w:left="850"/>
      </w:pPr>
      <w:r>
        <w:rPr/>
        <w:t>O</w:t>
      </w:r>
      <w:r>
        <w:rPr>
          <w:spacing w:val="8"/>
        </w:rPr>
        <w:t> </w:t>
      </w:r>
      <w:r>
        <w:rPr/>
        <w:t>PLENÁRIO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CONSELHO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ARQUITETURA</w:t>
      </w:r>
      <w:r>
        <w:rPr>
          <w:spacing w:val="8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left="142" w:right="152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Ordinária nº</w:t>
      </w:r>
      <w:r>
        <w:rPr>
          <w:spacing w:val="1"/>
        </w:rPr>
        <w:t> </w:t>
      </w:r>
      <w:r>
        <w:rPr/>
        <w:t>008/2021,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remotamente,</w:t>
      </w:r>
      <w:r>
        <w:rPr>
          <w:spacing w:val="3"/>
        </w:rPr>
        <w:t> </w:t>
      </w:r>
      <w:r>
        <w:rPr/>
        <w:t>e:</w:t>
      </w:r>
    </w:p>
    <w:p>
      <w:pPr>
        <w:pStyle w:val="BodyText"/>
        <w:spacing w:before="5"/>
        <w:jc w:val="left"/>
        <w:rPr>
          <w:sz w:val="34"/>
        </w:rPr>
      </w:pPr>
    </w:p>
    <w:p>
      <w:pPr>
        <w:pStyle w:val="BodyText"/>
        <w:ind w:left="142" w:right="149" w:firstLine="707"/>
      </w:pPr>
      <w:r>
        <w:rPr/>
        <w:t>Considerando a análise e julgamento das impugnações a cobranças realizados</w:t>
      </w:r>
      <w:r>
        <w:rPr>
          <w:spacing w:val="1"/>
        </w:rPr>
        <w:t> </w:t>
      </w:r>
      <w:r>
        <w:rPr/>
        <w:t>pela CPFI na forma do que dispõe o § 2º do art. 15 da Portaria Normativa n.02/2019 do</w:t>
      </w:r>
      <w:r>
        <w:rPr>
          <w:spacing w:val="-64"/>
        </w:rPr>
        <w:t> </w:t>
      </w:r>
      <w:r>
        <w:rPr/>
        <w:t>CAU/RJ;</w:t>
      </w:r>
    </w:p>
    <w:p>
      <w:pPr>
        <w:pStyle w:val="BodyText"/>
        <w:spacing w:before="121"/>
        <w:ind w:left="142" w:right="149" w:firstLine="707"/>
      </w:pPr>
      <w:r>
        <w:rPr/>
        <w:t>Considerando o que dispõe a Portaria Normativa n.002/2019, de 14/05/2019 do</w:t>
      </w:r>
      <w:r>
        <w:rPr>
          <w:spacing w:val="1"/>
        </w:rPr>
        <w:t> </w:t>
      </w:r>
      <w:r>
        <w:rPr/>
        <w:t>CAU/RJ,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art.15,</w:t>
      </w:r>
      <w:r>
        <w:rPr>
          <w:spacing w:val="2"/>
        </w:rPr>
        <w:t> </w:t>
      </w:r>
      <w:r>
        <w:rPr/>
        <w:t>§4º,</w:t>
      </w:r>
    </w:p>
    <w:p>
      <w:pPr>
        <w:pStyle w:val="BodyText"/>
        <w:spacing w:before="120"/>
        <w:ind w:left="142" w:right="142" w:firstLine="707"/>
      </w:pPr>
      <w:r>
        <w:rPr/>
        <w:t>Considerando Deliberação 005/2021 da Comissão de Planejamento e Finanças-</w:t>
      </w:r>
      <w:r>
        <w:rPr>
          <w:spacing w:val="1"/>
        </w:rPr>
        <w:t> </w:t>
      </w:r>
      <w:r>
        <w:rPr/>
        <w:t>CPFI-CAURJ;</w:t>
      </w:r>
    </w:p>
    <w:p>
      <w:pPr>
        <w:pStyle w:val="Heading2"/>
        <w:spacing w:before="216"/>
      </w:pPr>
      <w:r>
        <w:rPr/>
        <w:t>DELIBEROU:</w:t>
      </w:r>
    </w:p>
    <w:p>
      <w:pPr>
        <w:pStyle w:val="BodyText"/>
        <w:spacing w:before="7"/>
        <w:jc w:val="left"/>
        <w:rPr>
          <w:rFonts w:ascii="Arial"/>
          <w:b/>
          <w:sz w:val="34"/>
        </w:rPr>
      </w:pPr>
    </w:p>
    <w:p>
      <w:pPr>
        <w:pStyle w:val="BodyText"/>
        <w:ind w:left="142" w:right="143" w:firstLine="707"/>
      </w:pPr>
      <w:r>
        <w:rPr/>
        <w:t>Após análise da planilha e razões apresentadas pela Coordenadora da CPFI,</w:t>
      </w:r>
      <w:r>
        <w:rPr>
          <w:spacing w:val="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005/2021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CPFI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julgar</w:t>
      </w:r>
      <w:r>
        <w:rPr>
          <w:spacing w:val="1"/>
        </w:rPr>
        <w:t> </w:t>
      </w:r>
      <w:r>
        <w:rPr/>
        <w:t>integralmente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impugnações nos processos administrativos números 897572/2019 e 807349/2019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processo 899350/2019.</w:t>
      </w:r>
    </w:p>
    <w:p>
      <w:pPr>
        <w:pStyle w:val="BodyText"/>
        <w:spacing w:before="118"/>
        <w:ind w:left="850"/>
      </w:pPr>
      <w:r>
        <w:rPr/>
        <w:t>Aprovado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21</w:t>
      </w:r>
      <w:r>
        <w:rPr>
          <w:spacing w:val="-8"/>
        </w:rPr>
        <w:t> </w:t>
      </w:r>
      <w:r>
        <w:rPr/>
        <w:t>(vinte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um)</w:t>
      </w:r>
      <w:r>
        <w:rPr>
          <w:spacing w:val="-12"/>
        </w:rPr>
        <w:t> </w:t>
      </w:r>
      <w:r>
        <w:rPr/>
        <w:t>favoráveis</w:t>
      </w:r>
      <w:r>
        <w:rPr>
          <w:spacing w:val="-10"/>
        </w:rPr>
        <w:t> </w:t>
      </w:r>
      <w:r>
        <w:rPr/>
        <w:t>00</w:t>
      </w:r>
      <w:r>
        <w:rPr>
          <w:spacing w:val="-8"/>
        </w:rPr>
        <w:t> </w:t>
      </w:r>
      <w:r>
        <w:rPr/>
        <w:t>(zero)</w:t>
      </w:r>
      <w:r>
        <w:rPr>
          <w:spacing w:val="-10"/>
        </w:rPr>
        <w:t> </w:t>
      </w:r>
      <w:r>
        <w:rPr/>
        <w:t>contrários</w:t>
      </w:r>
      <w:r>
        <w:rPr>
          <w:spacing w:val="-2"/>
        </w:rPr>
        <w:t> </w:t>
      </w:r>
      <w:r>
        <w:rPr/>
        <w:t>01</w:t>
      </w:r>
      <w:r>
        <w:rPr>
          <w:spacing w:val="-9"/>
        </w:rPr>
        <w:t> </w:t>
      </w:r>
      <w:r>
        <w:rPr/>
        <w:t>(uma)</w:t>
      </w:r>
      <w:r>
        <w:rPr>
          <w:spacing w:val="-10"/>
        </w:rPr>
        <w:t> </w:t>
      </w:r>
      <w:r>
        <w:rPr/>
        <w:t>abstenção</w:t>
      </w:r>
    </w:p>
    <w:p>
      <w:pPr>
        <w:pStyle w:val="BodyText"/>
        <w:spacing w:before="5"/>
        <w:jc w:val="left"/>
        <w:rPr>
          <w:sz w:val="34"/>
        </w:rPr>
      </w:pPr>
    </w:p>
    <w:p>
      <w:pPr>
        <w:pStyle w:val="BodyText"/>
        <w:ind w:left="850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4"/>
        <w:jc w:val="left"/>
        <w:rPr>
          <w:sz w:val="21"/>
        </w:rPr>
      </w:pPr>
    </w:p>
    <w:p>
      <w:pPr>
        <w:spacing w:line="252" w:lineRule="auto" w:before="0"/>
        <w:ind w:left="3007" w:right="4844" w:firstLine="0"/>
        <w:jc w:val="left"/>
        <w:rPr>
          <w:rFonts w:ascii="Trebuchet MS"/>
          <w:sz w:val="19"/>
        </w:rPr>
      </w:pPr>
      <w:r>
        <w:rPr/>
        <w:pict>
          <v:shape style="position:absolute;margin-left:191.514923pt;margin-top:.799494pt;width:70.4pt;height:69.9pt;mso-position-horizontal-relative:page;mso-position-vertical-relative:paragraph;z-index:-15763456" coordorigin="3830,16" coordsize="1408,1398" path="m4084,1118l3982,1182,3910,1245,3863,1303,3838,1353,3830,1390,3839,1408,3847,1413,3941,1413,3946,1410,3858,1410,3865,1371,3894,1316,3942,1252,4007,1184,4084,1118xm4432,16l4404,35,4390,78,4384,127,4383,162,4384,194,4387,228,4392,264,4398,301,4405,339,4413,377,4422,417,4432,456,4427,482,4414,526,4392,585,4363,657,4328,738,4288,826,4244,917,4197,1008,4147,1097,4096,1180,4045,1255,3995,1319,3946,1368,3900,1399,3858,1410,3946,1410,3961,1402,4002,1368,4049,1317,4101,1250,4159,1165,4222,1061,4235,1056,4222,1056,4284,944,4335,847,4374,764,4405,693,4428,632,4445,580,4458,535,4507,535,4507,534,4477,452,4487,379,4458,379,4442,316,4430,255,4424,198,4422,146,4423,125,4426,88,4435,50,4452,25,4487,25,4469,17,4432,16xm5202,1054l5189,1056,5178,1063,5170,1074,5167,1088,5170,1101,5178,1111,5189,1118,5202,1121,5216,1118,5224,1114,5187,1114,5175,1102,5175,1072,5187,1061,5224,1061,5216,1056,5202,1054xm5224,1061l5219,1061,5229,1072,5229,1102,5219,1114,5224,1114,5228,1111,5235,1101,5238,1088,5235,1074,5228,1063,5224,1061xm5212,1065l5189,1065,5189,1107,5196,1107,5196,1091,5214,1091,5213,1089,5209,1088,5218,1085,5196,1085,5196,1074,5217,1074,5216,1071,5212,1065xm5214,1091l5205,1091,5207,1095,5209,1099,5210,1107,5218,1107,5216,1099,5216,1094,5214,1091xm5217,1074l5206,1074,5209,1075,5209,1084,5205,1085,5218,1085,5218,1079,5217,1074xm4507,535l4458,535,4509,644,4562,730,4616,796,4667,844,4713,879,4752,903,4679,917,4604,933,4527,952,4450,974,4373,998,4296,1026,4222,1056,4235,1056,4296,1037,4376,1014,4460,994,4546,977,4633,962,4719,949,4805,939,4912,939,4889,929,4965,925,5209,925,5171,904,5118,893,4826,893,4793,874,4760,854,4728,832,4697,810,4640,753,4588,687,4544,613,4507,535xm4912,939l4805,939,4880,974,4955,1002,5027,1023,5093,1036,5149,1041,5178,1039,5200,1033,5215,1023,5218,1018,5179,1018,5122,1011,5052,993,4973,965,4912,939xm5223,1008l5215,1011,5204,1014,5192,1017,5179,1018,5218,1018,5223,1008xm5209,925l5055,925,5141,933,5205,954,5229,992,5233,982,5238,978,5238,968,5220,931,5209,925xm4998,883l4960,884,4918,886,4826,893,5118,893,5096,888,4998,883xm4501,134l4493,176,4484,230,4473,298,4458,379,4487,379,4488,369,4495,290,4498,213,4501,134xm4487,25l4452,25,4468,34,4483,50,4494,74,4501,108,4506,55,4495,27,4487,2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7.121002pt;margin-top:3.555586pt;width:98.25pt;height:20.4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34"/>
                    </w:rPr>
                  </w:pPr>
                  <w:r>
                    <w:rPr>
                      <w:rFonts w:ascii="Trebuchet MS"/>
                      <w:w w:val="95"/>
                      <w:sz w:val="34"/>
                    </w:rPr>
                    <w:t>PABLO</w:t>
                  </w:r>
                  <w:r>
                    <w:rPr>
                      <w:rFonts w:ascii="Trebuchet MS"/>
                      <w:spacing w:val="3"/>
                      <w:w w:val="95"/>
                      <w:sz w:val="34"/>
                    </w:rPr>
                    <w:t> </w:t>
                  </w:r>
                  <w:r>
                    <w:rPr>
                      <w:rFonts w:ascii="Trebuchet MS"/>
                      <w:w w:val="95"/>
                      <w:sz w:val="34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121002pt;margin-top:23.966476pt;width:96.55pt;height:20.4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34"/>
                    </w:rPr>
                  </w:pPr>
                  <w:r>
                    <w:rPr>
                      <w:rFonts w:ascii="Trebuchet MS"/>
                      <w:w w:val="90"/>
                      <w:sz w:val="34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9"/>
        </w:rPr>
        <w:t>Assinado de forma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5"/>
          <w:sz w:val="19"/>
        </w:rPr>
        <w:t>digital por PABLO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sz w:val="19"/>
        </w:rPr>
        <w:t>CESAR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5"/>
          <w:sz w:val="19"/>
        </w:rPr>
        <w:t>BENETTI:71794794700</w:t>
      </w:r>
    </w:p>
    <w:p>
      <w:pPr>
        <w:spacing w:after="0" w:line="252" w:lineRule="auto"/>
        <w:jc w:val="left"/>
        <w:rPr>
          <w:rFonts w:ascii="Trebuchet MS"/>
          <w:sz w:val="19"/>
        </w:rPr>
        <w:sectPr>
          <w:type w:val="continuous"/>
          <w:pgSz w:w="11910" w:h="16840"/>
          <w:pgMar w:top="960" w:bottom="280" w:left="1560" w:right="700"/>
        </w:sectPr>
      </w:pPr>
    </w:p>
    <w:p>
      <w:pPr>
        <w:pStyle w:val="Heading1"/>
        <w:spacing w:line="361" w:lineRule="exact" w:before="0"/>
        <w:ind w:left="982"/>
      </w:pPr>
      <w:r>
        <w:rPr/>
        <w:t>4794700</w:t>
      </w:r>
    </w:p>
    <w:p>
      <w:pPr>
        <w:pStyle w:val="Heading2"/>
      </w:pPr>
      <w:r>
        <w:rPr>
          <w:spacing w:val="-1"/>
        </w:rPr>
        <w:t>Pablo</w:t>
      </w:r>
      <w:r>
        <w:rPr>
          <w:spacing w:val="-13"/>
        </w:rPr>
        <w:t> </w:t>
      </w:r>
      <w:r>
        <w:rPr/>
        <w:t>Benetti</w:t>
      </w:r>
    </w:p>
    <w:p>
      <w:pPr>
        <w:spacing w:before="2"/>
        <w:ind w:left="582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0"/>
          <w:sz w:val="19"/>
        </w:rPr>
        <w:t>Dados:</w:t>
      </w:r>
      <w:r>
        <w:rPr>
          <w:rFonts w:ascii="Trebuchet MS"/>
          <w:spacing w:val="46"/>
          <w:sz w:val="19"/>
        </w:rPr>
        <w:t> </w:t>
      </w:r>
      <w:r>
        <w:rPr>
          <w:rFonts w:ascii="Trebuchet MS"/>
          <w:w w:val="90"/>
          <w:sz w:val="19"/>
        </w:rPr>
        <w:t>2021.08.16</w:t>
      </w:r>
    </w:p>
    <w:p>
      <w:pPr>
        <w:spacing w:before="10"/>
        <w:ind w:left="582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17:56:01</w:t>
      </w:r>
      <w:r>
        <w:rPr>
          <w:rFonts w:ascii="Trebuchet MS"/>
          <w:spacing w:val="11"/>
          <w:w w:val="90"/>
          <w:sz w:val="19"/>
        </w:rPr>
        <w:t> </w:t>
      </w:r>
      <w:r>
        <w:rPr>
          <w:rFonts w:ascii="Trebuchet MS"/>
          <w:w w:val="90"/>
          <w:sz w:val="19"/>
        </w:rPr>
        <w:t>-03'00'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1910" w:h="16840"/>
          <w:pgMar w:top="960" w:bottom="280" w:left="1560" w:right="700"/>
          <w:cols w:num="2" w:equalWidth="0">
            <w:col w:w="2386" w:space="40"/>
            <w:col w:w="7224"/>
          </w:cols>
        </w:sectPr>
      </w:pPr>
    </w:p>
    <w:p>
      <w:pPr>
        <w:pStyle w:val="BodyText"/>
        <w:ind w:left="850" w:right="6525"/>
        <w:jc w:val="left"/>
      </w:pPr>
      <w:r>
        <w:rPr/>
        <w:t>Arquiteto e Urbanista</w:t>
      </w:r>
      <w:r>
        <w:rPr>
          <w:spacing w:val="-64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outlineLvl w:val="1"/>
    </w:pPr>
    <w:rPr>
      <w:rFonts w:ascii="Trebuchet MS" w:hAnsi="Trebuchet MS" w:eastAsia="Trebuchet MS" w:cs="Trebuchet MS"/>
      <w:sz w:val="34"/>
      <w:szCs w:val="3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71"/>
      <w:ind w:left="850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2022-03-24T20:00:51Z</dcterms:created>
  <dcterms:modified xsi:type="dcterms:W3CDTF">2022-03-24T20:00:51Z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