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2708" w:val="left" w:leader="none"/>
          <w:tab w:pos="9861" w:val="left" w:leader="none"/>
        </w:tabs>
        <w:spacing w:before="92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641" w:right="273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009/2015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1"/>
        <w:spacing w:before="1"/>
        <w:ind w:left="213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Sexta-feira,</w:t>
      </w:r>
      <w:r>
        <w:rPr>
          <w:spacing w:val="-1"/>
        </w:rPr>
        <w:t> </w:t>
      </w:r>
      <w:r>
        <w:rPr/>
        <w:t>18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 de</w:t>
      </w:r>
      <w:r>
        <w:rPr>
          <w:spacing w:val="-1"/>
        </w:rPr>
        <w:t> </w:t>
      </w:r>
      <w:r>
        <w:rPr/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1"/>
        <w:spacing w:before="122"/>
        <w:ind w:left="213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55/21º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3916-3901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15:40h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18:40h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Verificação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Quórum;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360" w:lineRule="auto" w:before="91"/>
        <w:ind w:left="213" w:right="311"/>
        <w:jc w:val="both"/>
      </w:pPr>
      <w:r>
        <w:rPr>
          <w:b/>
        </w:rPr>
        <w:t>1.1.</w:t>
      </w:r>
      <w:r>
        <w:rPr>
          <w:b/>
          <w:spacing w:val="1"/>
        </w:rPr>
        <w:t> </w:t>
      </w:r>
      <w:r>
        <w:rPr/>
        <w:t>Após verificação do quórum regimental, deu-se início à Nona Sessão Ordinária da Comissão de Ensino e</w:t>
      </w:r>
      <w:r>
        <w:rPr>
          <w:spacing w:val="1"/>
        </w:rPr>
        <w:t> </w:t>
      </w:r>
      <w:r>
        <w:rPr/>
        <w:t>Formação do Conselho de Arquitetura e Urbanismo do Rio de Janeiro – CAU/RJ, de acordo com a lista de</w:t>
      </w:r>
      <w:r>
        <w:rPr>
          <w:spacing w:val="1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anexa.</w:t>
      </w:r>
    </w:p>
    <w:p>
      <w:pPr>
        <w:pStyle w:val="BodyText"/>
        <w:spacing w:before="3"/>
      </w:pPr>
    </w:p>
    <w:p>
      <w:pPr>
        <w:spacing w:before="1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pStyle w:val="BodyText"/>
        <w:spacing w:line="362" w:lineRule="auto" w:before="121"/>
        <w:ind w:left="213" w:right="4890"/>
      </w:pPr>
      <w:r>
        <w:rPr/>
        <w:t>Márcia Câmara Bandeira de Figueiredo – Analista Técnica</w:t>
      </w:r>
      <w:r>
        <w:rPr>
          <w:spacing w:val="-52"/>
        </w:rPr>
        <w:t> </w:t>
      </w:r>
      <w:r>
        <w:rPr/>
        <w:t>Maria Carolina Mamede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Gerente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spacing w:line="250" w:lineRule="exact"/>
        <w:ind w:left="213"/>
      </w:pPr>
      <w:r>
        <w:rPr/>
        <w:t>Rosane</w:t>
      </w:r>
      <w:r>
        <w:rPr>
          <w:spacing w:val="-2"/>
        </w:rPr>
        <w:t> </w:t>
      </w:r>
      <w:r>
        <w:rPr/>
        <w:t>Barreto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Secretária-Geral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Mesa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4.040001pt;margin-top:7.974961pt;width:500.4pt;height:18.2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Processos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Registro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Diplomados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Exterior;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spacing w:before="90"/>
        <w:ind w:left="213" w:right="0" w:firstLine="0"/>
        <w:jc w:val="left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> </w:t>
      </w:r>
      <w:r>
        <w:rPr>
          <w:sz w:val="24"/>
        </w:rPr>
        <w:t>Relato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2015-0477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b/>
          <w:sz w:val="24"/>
        </w:rPr>
        <w:t>Giacomo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Forni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b/>
          <w:sz w:val="24"/>
        </w:rPr>
        <w:t>Conselheiro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Guilherme –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213" w:right="0" w:firstLine="0"/>
        <w:jc w:val="left"/>
        <w:rPr>
          <w:sz w:val="24"/>
        </w:rPr>
      </w:pPr>
      <w:r>
        <w:rPr>
          <w:sz w:val="24"/>
        </w:rPr>
        <w:t>Aprovado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voto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relator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unanimidade.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4.040001pt;margin-top:14.454229pt;width:500.4pt;height:31.6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Apresentação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atualizações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planilhas:</w:t>
                  </w:r>
                  <w:r>
                    <w:rPr>
                      <w:b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quantitativo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controle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ofícios</w:t>
                  </w:r>
                  <w:r>
                    <w:rPr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respostas</w:t>
                  </w:r>
                  <w:r>
                    <w:rPr>
                      <w:b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–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Analista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Técnica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Márcia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Figueiredo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spacing w:line="360" w:lineRule="auto" w:before="90"/>
        <w:ind w:left="213" w:right="1426" w:firstLine="0"/>
        <w:jc w:val="left"/>
        <w:rPr>
          <w:sz w:val="24"/>
        </w:rPr>
      </w:pPr>
      <w:r>
        <w:rPr>
          <w:sz w:val="24"/>
        </w:rPr>
        <w:t>Foi apresentado um balanço geral dos processos de solicitação de registro de profissionais</w:t>
      </w:r>
      <w:r>
        <w:rPr>
          <w:spacing w:val="-57"/>
          <w:sz w:val="24"/>
        </w:rPr>
        <w:t> </w:t>
      </w:r>
      <w:r>
        <w:rPr>
          <w:sz w:val="24"/>
        </w:rPr>
        <w:t>diplomados</w:t>
      </w:r>
      <w:r>
        <w:rPr>
          <w:spacing w:val="-1"/>
          <w:sz w:val="24"/>
        </w:rPr>
        <w:t> </w:t>
      </w:r>
      <w:r>
        <w:rPr>
          <w:sz w:val="24"/>
        </w:rPr>
        <w:t>no exterior no ano de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spacing w:line="360" w:lineRule="auto" w:before="0"/>
        <w:ind w:left="213" w:right="692" w:firstLine="0"/>
        <w:jc w:val="left"/>
        <w:rPr>
          <w:sz w:val="24"/>
        </w:rPr>
      </w:pPr>
      <w:r>
        <w:rPr>
          <w:sz w:val="24"/>
        </w:rPr>
        <w:t>A Comissão solicitou que os processos dos requerentes Astrid Pudszuhn e Abiola Baraúna</w:t>
      </w:r>
      <w:r>
        <w:rPr>
          <w:spacing w:val="1"/>
          <w:sz w:val="24"/>
        </w:rPr>
        <w:t> </w:t>
      </w:r>
      <w:r>
        <w:rPr>
          <w:sz w:val="24"/>
        </w:rPr>
        <w:t>Fashina sejam encaminhados à CEF-CAU/BR para que oriente à CEF-CAU/RJ como preencher a</w:t>
      </w:r>
      <w:r>
        <w:rPr>
          <w:spacing w:val="-57"/>
          <w:sz w:val="24"/>
        </w:rPr>
        <w:t> </w:t>
      </w:r>
      <w:r>
        <w:rPr>
          <w:sz w:val="24"/>
        </w:rPr>
        <w:t>Matriz Curricular.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spacing w:before="8"/>
        <w:rPr>
          <w:sz w:val="15"/>
        </w:rPr>
      </w:pPr>
    </w:p>
    <w:p>
      <w:pPr>
        <w:spacing w:line="360" w:lineRule="auto" w:before="90" w:after="6"/>
        <w:ind w:left="213" w:right="359" w:firstLine="0"/>
        <w:jc w:val="left"/>
        <w:rPr>
          <w:sz w:val="24"/>
        </w:rPr>
      </w:pPr>
      <w:r>
        <w:rPr>
          <w:sz w:val="24"/>
        </w:rPr>
        <w:t>Solicitou também que sejam enviados ofícios aos profissionais que se manifestaram, dando um prazo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90 (noventa) dias para</w:t>
      </w:r>
      <w:r>
        <w:rPr>
          <w:spacing w:val="1"/>
          <w:sz w:val="24"/>
        </w:rPr>
        <w:t> </w:t>
      </w:r>
      <w:r>
        <w:rPr>
          <w:sz w:val="24"/>
        </w:rPr>
        <w:t>apresentação de</w:t>
      </w:r>
      <w:r>
        <w:rPr>
          <w:spacing w:val="-1"/>
          <w:sz w:val="24"/>
        </w:rPr>
        <w:t> </w:t>
      </w:r>
      <w:r>
        <w:rPr>
          <w:sz w:val="24"/>
        </w:rPr>
        <w:t>documentação pendente.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4.6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b/>
                      <w:color w:val="000009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2" w:after="6"/>
        <w:ind w:left="213" w:right="306"/>
        <w:jc w:val="both"/>
      </w:pPr>
      <w:r>
        <w:rPr/>
        <w:t>O Arquiteto e Urbanista Gerônimo Leitão, professor e diretor eleito da Escola de Arquitetura da UFF, esteve</w:t>
      </w:r>
      <w:r>
        <w:rPr>
          <w:spacing w:val="1"/>
        </w:rPr>
        <w:t> </w:t>
      </w:r>
      <w:r>
        <w:rPr/>
        <w:t>presente na reunião e sugeriu a possibilidade de um encontro entre o CAU/RJ e a Escola de Arquitetura, para</w:t>
      </w:r>
      <w:r>
        <w:rPr>
          <w:spacing w:val="1"/>
        </w:rPr>
        <w:t> </w:t>
      </w:r>
      <w:r>
        <w:rPr/>
        <w:t>esclarecer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relação entre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Conselho e</w:t>
      </w:r>
      <w:r>
        <w:rPr>
          <w:spacing w:val="-1"/>
        </w:rPr>
        <w:t> </w:t>
      </w:r>
      <w:r>
        <w:rPr/>
        <w:t>as Escolas e Faculdades</w:t>
      </w:r>
      <w:r>
        <w:rPr>
          <w:spacing w:val="-2"/>
        </w:rPr>
        <w:t> </w:t>
      </w:r>
      <w:r>
        <w:rPr/>
        <w:t>de Arquitetura.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4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 Extra Pauta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360" w:lineRule="auto" w:before="92" w:after="0"/>
        <w:ind w:left="213" w:right="310" w:firstLine="0"/>
        <w:jc w:val="left"/>
        <w:rPr>
          <w:color w:val="202020"/>
          <w:sz w:val="22"/>
        </w:rPr>
      </w:pPr>
      <w:r>
        <w:rPr>
          <w:b/>
          <w:sz w:val="22"/>
        </w:rPr>
        <w:t>Solicitação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apoio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CAU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"Seminário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Habitação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Popular"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escolas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arquitetura</w:t>
      </w:r>
      <w:r>
        <w:rPr>
          <w:b/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arquiteto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urbanista</w:t>
      </w:r>
      <w:r>
        <w:rPr>
          <w:spacing w:val="4"/>
          <w:sz w:val="22"/>
        </w:rPr>
        <w:t> </w:t>
      </w:r>
      <w:r>
        <w:rPr>
          <w:sz w:val="22"/>
        </w:rPr>
        <w:t>Gerônimo</w:t>
      </w:r>
      <w:r>
        <w:rPr>
          <w:spacing w:val="4"/>
          <w:sz w:val="22"/>
        </w:rPr>
        <w:t> </w:t>
      </w:r>
      <w:r>
        <w:rPr>
          <w:sz w:val="22"/>
        </w:rPr>
        <w:t>Leitão</w:t>
      </w:r>
      <w:r>
        <w:rPr>
          <w:spacing w:val="5"/>
          <w:sz w:val="22"/>
        </w:rPr>
        <w:t> </w:t>
      </w:r>
      <w:r>
        <w:rPr>
          <w:sz w:val="22"/>
        </w:rPr>
        <w:t>informou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Comissão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Habitação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IAB</w:t>
      </w:r>
      <w:r>
        <w:rPr>
          <w:spacing w:val="2"/>
          <w:sz w:val="22"/>
        </w:rPr>
        <w:t> </w:t>
      </w:r>
      <w:r>
        <w:rPr>
          <w:sz w:val="22"/>
        </w:rPr>
        <w:t>está</w:t>
      </w:r>
      <w:r>
        <w:rPr>
          <w:spacing w:val="5"/>
          <w:sz w:val="22"/>
        </w:rPr>
        <w:t> </w:t>
      </w:r>
      <w:r>
        <w:rPr>
          <w:sz w:val="22"/>
        </w:rPr>
        <w:t>organizando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-52"/>
          <w:sz w:val="22"/>
        </w:rPr>
        <w:t> </w:t>
      </w:r>
      <w:r>
        <w:rPr>
          <w:sz w:val="22"/>
        </w:rPr>
        <w:t>Evento</w:t>
      </w:r>
      <w:r>
        <w:rPr>
          <w:spacing w:val="7"/>
          <w:sz w:val="22"/>
        </w:rPr>
        <w:t> </w:t>
      </w:r>
      <w:r>
        <w:rPr>
          <w:sz w:val="22"/>
        </w:rPr>
        <w:t>amplo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envolve</w:t>
      </w:r>
      <w:r>
        <w:rPr>
          <w:spacing w:val="7"/>
          <w:sz w:val="22"/>
        </w:rPr>
        <w:t> </w:t>
      </w:r>
      <w:r>
        <w:rPr>
          <w:sz w:val="22"/>
        </w:rPr>
        <w:t>Seminário,</w:t>
      </w:r>
      <w:r>
        <w:rPr>
          <w:spacing w:val="7"/>
          <w:sz w:val="22"/>
        </w:rPr>
        <w:t> </w:t>
      </w:r>
      <w:r>
        <w:rPr>
          <w:sz w:val="22"/>
        </w:rPr>
        <w:t>workshop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exposições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Ensino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Pesquisa,</w:t>
      </w:r>
      <w:r>
        <w:rPr>
          <w:spacing w:val="5"/>
          <w:sz w:val="22"/>
        </w:rPr>
        <w:t> </w:t>
      </w:r>
      <w:r>
        <w:rPr>
          <w:sz w:val="22"/>
        </w:rPr>
        <w:t>sobre</w:t>
      </w:r>
      <w:r>
        <w:rPr>
          <w:spacing w:val="7"/>
          <w:sz w:val="22"/>
        </w:rPr>
        <w:t> </w:t>
      </w:r>
      <w:r>
        <w:rPr>
          <w:sz w:val="22"/>
        </w:rPr>
        <w:t>Projeto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Habitação</w:t>
      </w:r>
      <w:r>
        <w:rPr>
          <w:spacing w:val="46"/>
          <w:sz w:val="22"/>
        </w:rPr>
        <w:t> </w:t>
      </w:r>
      <w:r>
        <w:rPr>
          <w:sz w:val="22"/>
        </w:rPr>
        <w:t>Social</w:t>
      </w:r>
      <w:r>
        <w:rPr>
          <w:spacing w:val="48"/>
          <w:sz w:val="22"/>
        </w:rPr>
        <w:t> </w:t>
      </w:r>
      <w:r>
        <w:rPr>
          <w:sz w:val="22"/>
        </w:rPr>
        <w:t>nas</w:t>
      </w:r>
      <w:r>
        <w:rPr>
          <w:spacing w:val="47"/>
          <w:sz w:val="22"/>
        </w:rPr>
        <w:t> </w:t>
      </w:r>
      <w:r>
        <w:rPr>
          <w:sz w:val="22"/>
        </w:rPr>
        <w:t>Escolas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Arquitetura</w:t>
      </w:r>
      <w:r>
        <w:rPr>
          <w:spacing w:val="47"/>
          <w:sz w:val="22"/>
        </w:rPr>
        <w:t> </w:t>
      </w:r>
      <w:r>
        <w:rPr>
          <w:sz w:val="22"/>
        </w:rPr>
        <w:t>do</w:t>
      </w:r>
      <w:r>
        <w:rPr>
          <w:spacing w:val="46"/>
          <w:sz w:val="22"/>
        </w:rPr>
        <w:t> </w:t>
      </w:r>
      <w:r>
        <w:rPr>
          <w:sz w:val="22"/>
        </w:rPr>
        <w:t>Estado</w:t>
      </w:r>
      <w:r>
        <w:rPr>
          <w:spacing w:val="46"/>
          <w:sz w:val="22"/>
        </w:rPr>
        <w:t> </w:t>
      </w:r>
      <w:r>
        <w:rPr>
          <w:sz w:val="22"/>
        </w:rPr>
        <w:t>Rio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Janeiro.</w:t>
      </w:r>
      <w:r>
        <w:rPr>
          <w:spacing w:val="46"/>
          <w:sz w:val="22"/>
        </w:rPr>
        <w:t> </w:t>
      </w:r>
      <w:r>
        <w:rPr>
          <w:sz w:val="22"/>
        </w:rPr>
        <w:t>Para</w:t>
      </w:r>
      <w:r>
        <w:rPr>
          <w:spacing w:val="43"/>
          <w:sz w:val="22"/>
        </w:rPr>
        <w:t> </w:t>
      </w:r>
      <w:r>
        <w:rPr>
          <w:sz w:val="22"/>
        </w:rPr>
        <w:t>tanto,</w:t>
      </w:r>
      <w:r>
        <w:rPr>
          <w:spacing w:val="46"/>
          <w:sz w:val="22"/>
        </w:rPr>
        <w:t> </w:t>
      </w:r>
      <w:r>
        <w:rPr>
          <w:sz w:val="22"/>
        </w:rPr>
        <w:t>solicitou</w:t>
      </w:r>
      <w:r>
        <w:rPr>
          <w:spacing w:val="46"/>
          <w:sz w:val="22"/>
        </w:rPr>
        <w:t> </w:t>
      </w:r>
      <w:r>
        <w:rPr>
          <w:sz w:val="22"/>
        </w:rPr>
        <w:t>o</w:t>
      </w:r>
      <w:r>
        <w:rPr>
          <w:spacing w:val="46"/>
          <w:sz w:val="22"/>
        </w:rPr>
        <w:t> </w:t>
      </w:r>
      <w:r>
        <w:rPr>
          <w:sz w:val="22"/>
        </w:rPr>
        <w:t>apoio</w:t>
      </w:r>
      <w:r>
        <w:rPr>
          <w:spacing w:val="43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line="360" w:lineRule="auto" w:before="1"/>
        <w:ind w:left="213" w:right="306"/>
        <w:jc w:val="both"/>
      </w:pPr>
      <w:r>
        <w:rPr/>
        <w:t>CAU/RJ no sentido de viabilizar (deslocamento e/ou diárias), a participação dos coordenadores de ensino das</w:t>
      </w:r>
      <w:r>
        <w:rPr>
          <w:spacing w:val="1"/>
        </w:rPr>
        <w:t> </w:t>
      </w:r>
      <w:r>
        <w:rPr/>
        <w:t>escolas do interior, no encontro com todas as escolas do Estado do Rio de Janeiro, para a estruturação do</w:t>
      </w:r>
      <w:r>
        <w:rPr>
          <w:spacing w:val="1"/>
        </w:rPr>
        <w:t> </w:t>
      </w:r>
      <w:r>
        <w:rPr/>
        <w:t>Evento. A comissão reconheceu a importância do mérito e solicitou que a Comissão do IAB encaminhe 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concreta,</w:t>
      </w:r>
      <w:r>
        <w:rPr>
          <w:spacing w:val="1"/>
        </w:rPr>
        <w:t> </w:t>
      </w:r>
      <w:r>
        <w:rPr/>
        <w:t>constando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evento,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relevância,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</w:t>
      </w:r>
      <w:r>
        <w:rPr>
          <w:spacing w:val="-52"/>
        </w:rPr>
        <w:t> </w:t>
      </w:r>
      <w:r>
        <w:rPr/>
        <w:t>realização do encontro,</w:t>
      </w:r>
      <w:r>
        <w:rPr>
          <w:spacing w:val="-3"/>
        </w:rPr>
        <w:t> </w:t>
      </w:r>
      <w:r>
        <w:rPr/>
        <w:t>para ser</w:t>
      </w:r>
      <w:r>
        <w:rPr>
          <w:spacing w:val="-1"/>
        </w:rPr>
        <w:t> </w:t>
      </w:r>
      <w:r>
        <w:rPr/>
        <w:t>encaminhada</w:t>
      </w:r>
      <w:r>
        <w:rPr>
          <w:spacing w:val="1"/>
        </w:rPr>
        <w:t> </w:t>
      </w:r>
      <w:r>
        <w:rPr/>
        <w:t>à Presidência.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360" w:lineRule="auto" w:before="1" w:after="0"/>
        <w:ind w:left="213" w:right="308" w:firstLine="0"/>
        <w:jc w:val="both"/>
        <w:rPr>
          <w:sz w:val="22"/>
        </w:rPr>
      </w:pPr>
      <w:r>
        <w:rPr>
          <w:sz w:val="22"/>
        </w:rPr>
        <w:t>Apresentação do Projeto para a Biblioteca do IAB/RJ pelo Presidente do IAB/RJ, Arquiteto e Urbanista</w:t>
      </w:r>
      <w:r>
        <w:rPr>
          <w:spacing w:val="1"/>
          <w:sz w:val="22"/>
        </w:rPr>
        <w:t> </w:t>
      </w:r>
      <w:r>
        <w:rPr>
          <w:sz w:val="22"/>
        </w:rPr>
        <w:t>Pedro da Luz e pela </w:t>
      </w:r>
      <w:r>
        <w:rPr>
          <w:color w:val="202020"/>
          <w:sz w:val="22"/>
        </w:rPr>
        <w:t>Coordenadora da Comissão de Exercício e Ensino do IAB/RJ, Arquiteta e Urbanista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Denise Solot - (convite enviado pela Presidência do CAU/RJ) – A CEF reconhece a importância da reabertura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da biblioteca do IAB/RJ pelo mérito intelectual e histórico do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seu acervo e recomendou que o IAB/RJ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apresente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o pleito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desmembrado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em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dois projetos,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a saber: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360" w:lineRule="auto" w:before="0" w:after="0"/>
        <w:ind w:left="213" w:right="316" w:firstLine="0"/>
        <w:jc w:val="both"/>
        <w:rPr>
          <w:sz w:val="22"/>
        </w:rPr>
      </w:pPr>
      <w:r>
        <w:rPr>
          <w:color w:val="202020"/>
          <w:sz w:val="22"/>
        </w:rPr>
        <w:t>Da reabertura da biblioteca no local onde ela está, vinculada à digitalização e manutenção do acervo para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consulta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1" w:after="0"/>
        <w:ind w:left="338" w:right="0" w:hanging="126"/>
        <w:jc w:val="both"/>
        <w:rPr>
          <w:sz w:val="22"/>
        </w:rPr>
      </w:pPr>
      <w:r>
        <w:rPr>
          <w:color w:val="202020"/>
          <w:sz w:val="22"/>
        </w:rPr>
        <w:t>Proposta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reforma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da Sede do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IAB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com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objetivo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receber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biblioteca.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360" w:lineRule="auto" w:before="0" w:after="0"/>
        <w:ind w:left="213" w:right="315" w:firstLine="0"/>
        <w:jc w:val="both"/>
        <w:rPr>
          <w:color w:val="202020"/>
          <w:sz w:val="22"/>
        </w:rPr>
      </w:pPr>
      <w:r>
        <w:rPr>
          <w:color w:val="202020"/>
          <w:sz w:val="22"/>
        </w:rPr>
        <w:t>Informe sobre a proposta do CAU/SP de realizar Oficina de Capacitação em Ética e Disciplina para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professores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dos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cursos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-12"/>
          <w:sz w:val="22"/>
        </w:rPr>
        <w:t> </w:t>
      </w:r>
      <w:r>
        <w:rPr>
          <w:color w:val="202020"/>
          <w:sz w:val="22"/>
        </w:rPr>
        <w:t>Arquitetura e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Urbanismo</w:t>
      </w:r>
      <w:r>
        <w:rPr>
          <w:color w:val="202020"/>
          <w:spacing w:val="6"/>
          <w:sz w:val="22"/>
        </w:rPr>
        <w:t> </w:t>
      </w:r>
      <w:r>
        <w:rPr>
          <w:color w:val="202020"/>
          <w:sz w:val="22"/>
        </w:rPr>
        <w:t>-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relator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Júlio Bentes;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360" w:lineRule="auto" w:before="0" w:after="0"/>
        <w:ind w:left="213" w:right="308" w:firstLine="442"/>
        <w:jc w:val="both"/>
        <w:rPr>
          <w:sz w:val="22"/>
        </w:rPr>
      </w:pPr>
      <w:r>
        <w:rPr>
          <w:color w:val="202020"/>
          <w:sz w:val="22"/>
        </w:rPr>
        <w:t>O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Conselheiro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Júlio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Bentes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solicitou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à</w:t>
      </w:r>
      <w:r>
        <w:rPr>
          <w:color w:val="202020"/>
          <w:spacing w:val="-13"/>
          <w:sz w:val="22"/>
        </w:rPr>
        <w:t> </w:t>
      </w:r>
      <w:r>
        <w:rPr>
          <w:color w:val="202020"/>
          <w:sz w:val="22"/>
        </w:rPr>
        <w:t>Analista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Comunicação,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Marta</w:t>
      </w:r>
      <w:r>
        <w:rPr>
          <w:color w:val="202020"/>
          <w:spacing w:val="-6"/>
          <w:sz w:val="22"/>
        </w:rPr>
        <w:t> </w:t>
      </w:r>
      <w:r>
        <w:rPr>
          <w:color w:val="202020"/>
          <w:sz w:val="22"/>
        </w:rPr>
        <w:t>Valim,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presente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na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reunião,</w:t>
      </w:r>
      <w:r>
        <w:rPr>
          <w:color w:val="202020"/>
          <w:spacing w:val="-53"/>
          <w:sz w:val="22"/>
        </w:rPr>
        <w:t> </w:t>
      </w:r>
      <w:r>
        <w:rPr>
          <w:color w:val="202020"/>
          <w:sz w:val="22"/>
        </w:rPr>
        <w:t>que insira no site do CAU/RJ um banner para acesso ao cadastramento das IES no SICCAU. A analista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informou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viabilidade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incluir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material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no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site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que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deverá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ser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desenvolvido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em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conjunto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com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GERTEC;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1130" w:footer="0" w:top="2860" w:bottom="280" w:left="780" w:right="8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360" w:lineRule="auto" w:before="91" w:after="8"/>
        <w:ind w:left="213" w:right="306" w:firstLine="0"/>
        <w:jc w:val="both"/>
        <w:rPr>
          <w:color w:val="202020"/>
          <w:sz w:val="22"/>
        </w:rPr>
      </w:pPr>
      <w:r>
        <w:rPr>
          <w:color w:val="202020"/>
          <w:sz w:val="22"/>
        </w:rPr>
        <w:t>O Conselheiro Júlio Bentes informou que no dia 12.12.15, ocorreu uma Reunião Extraordinária de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Diretoria, que contou com a participação dos Coordenadores das Comissões do CAU/RJ</w:t>
      </w:r>
      <w:r>
        <w:rPr>
          <w:b/>
          <w:color w:val="202020"/>
          <w:sz w:val="22"/>
        </w:rPr>
        <w:t>, </w:t>
      </w:r>
      <w:r>
        <w:rPr>
          <w:color w:val="202020"/>
          <w:sz w:val="22"/>
        </w:rPr>
        <w:t>quando foi sugerida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para o ano de 2016, a criação de um curso de atualização profissional continuada de exercício profissional, que</w:t>
      </w:r>
      <w:r>
        <w:rPr>
          <w:color w:val="202020"/>
          <w:spacing w:val="-52"/>
          <w:sz w:val="22"/>
        </w:rPr>
        <w:t> </w:t>
      </w:r>
      <w:r>
        <w:rPr>
          <w:color w:val="202020"/>
          <w:sz w:val="22"/>
        </w:rPr>
        <w:t>será promovido pelo CAU/RJ em parceria com as Entidades. Informou também que foi discutido nesta reunião</w:t>
      </w:r>
      <w:r>
        <w:rPr>
          <w:color w:val="202020"/>
          <w:spacing w:val="-52"/>
          <w:sz w:val="22"/>
        </w:rPr>
        <w:t> </w:t>
      </w:r>
      <w:r>
        <w:rPr>
          <w:color w:val="202020"/>
          <w:sz w:val="22"/>
        </w:rPr>
        <w:t>extraordinária de diretoria, que caberia a CEF-CAU/RJ criar uma política de apoio cultural do CAU/RJ, não só</w:t>
      </w:r>
      <w:r>
        <w:rPr>
          <w:color w:val="202020"/>
          <w:spacing w:val="-52"/>
          <w:sz w:val="22"/>
        </w:rPr>
        <w:t> </w:t>
      </w:r>
      <w:r>
        <w:rPr>
          <w:color w:val="202020"/>
          <w:sz w:val="22"/>
        </w:rPr>
        <w:t>envolvendo o próprio edital de patrocínio, mas como outras diretrizes, como assistência técnica e outras linhas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de fomento.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 Encerramento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60" w:lineRule="auto" w:before="92"/>
        <w:ind w:left="213"/>
      </w:pPr>
      <w:r>
        <w:rPr/>
        <w:t>O Coordenador da Comissão de Ensino e Formação do CAU/RJ dá por encerrada a presente sessão às 18:40h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Assina</w:t>
      </w:r>
      <w:r>
        <w:rPr>
          <w:spacing w:val="-2"/>
        </w:rPr>
        <w:t> </w:t>
      </w:r>
      <w:r>
        <w:rPr/>
        <w:t>abaixo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Comissão,</w:t>
      </w:r>
      <w:r>
        <w:rPr>
          <w:spacing w:val="1"/>
        </w:rPr>
        <w:t> </w:t>
      </w:r>
      <w:r>
        <w:rPr/>
        <w:t>presente</w:t>
      </w:r>
      <w:r>
        <w:rPr>
          <w:spacing w:val="6"/>
        </w:rPr>
        <w:t> </w:t>
      </w:r>
      <w:r>
        <w:rPr/>
        <w:t>na Reunião</w:t>
      </w:r>
      <w:r>
        <w:rPr>
          <w:spacing w:val="1"/>
        </w:rPr>
        <w:t> </w:t>
      </w:r>
      <w:r>
        <w:rPr/>
        <w:t>Ordinária</w:t>
      </w:r>
      <w:r>
        <w:rPr>
          <w:spacing w:val="2"/>
        </w:rPr>
        <w:t> </w:t>
      </w:r>
      <w:r>
        <w:rPr/>
        <w:t>009/2015, que</w:t>
      </w:r>
      <w:r>
        <w:rPr>
          <w:spacing w:val="1"/>
        </w:rPr>
        <w:t> </w:t>
      </w:r>
      <w:r>
        <w:rPr/>
        <w:t>considera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Súmula aprovada em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inteiro</w:t>
      </w:r>
      <w:r>
        <w:rPr>
          <w:spacing w:val="-3"/>
        </w:rPr>
        <w:t> </w:t>
      </w:r>
      <w:r>
        <w:rPr/>
        <w:t>teor.</w:t>
      </w:r>
    </w:p>
    <w:p>
      <w:pPr>
        <w:pStyle w:val="BodyText"/>
        <w:spacing w:before="5"/>
      </w:pPr>
    </w:p>
    <w:p>
      <w:pPr>
        <w:pStyle w:val="Heading1"/>
        <w:tabs>
          <w:tab w:pos="9998" w:val="left" w:leader="none"/>
        </w:tabs>
        <w:spacing w:before="0"/>
        <w:ind w:left="213"/>
      </w:pPr>
      <w:r>
        <w:rPr/>
        <w:t>Leonardo</w:t>
      </w:r>
      <w:r>
        <w:rPr>
          <w:spacing w:val="-5"/>
        </w:rPr>
        <w:t> </w:t>
      </w:r>
      <w:r>
        <w:rPr/>
        <w:t>Marques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Mesentier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5110" w:val="left" w:leader="none"/>
          <w:tab w:pos="10198" w:val="left" w:leader="none"/>
        </w:tabs>
        <w:spacing w:before="94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3" w:hanging="150"/>
      </w:pPr>
      <w:rPr>
        <w:rFonts w:hint="default" w:ascii="Times New Roman" w:hAnsi="Times New Roman" w:eastAsia="Times New Roman" w:cs="Times New Roman"/>
        <w:color w:val="20202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8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1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213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38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552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55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 w:right="30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2022-01-04T14:19:08Z</dcterms:created>
  <dcterms:modified xsi:type="dcterms:W3CDTF">2022-01-04T14:19:08Z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