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4"/>
        </w:rPr>
      </w:pPr>
    </w:p>
    <w:p>
      <w:pPr>
        <w:pStyle w:val="BodyText"/>
        <w:tabs>
          <w:tab w:pos="2756" w:val="left" w:leader="none"/>
          <w:tab w:pos="9916" w:val="left" w:leader="none"/>
        </w:tabs>
        <w:spacing w:before="94"/>
        <w:ind w:left="268"/>
      </w:pPr>
      <w:r>
        <w:rPr>
          <w:rFonts w:ascii="Times New Roman" w:hAnsi="Times New Roman"/>
          <w:b w:val="0"/>
          <w:w w:val="100"/>
          <w:shd w:fill="EDEBE0" w:color="auto" w:val="clear"/>
        </w:rPr>
        <w:t> </w:t>
      </w:r>
      <w:r>
        <w:rPr>
          <w:rFonts w:ascii="Times New Roman" w:hAnsi="Times New Roman"/>
          <w:b w:val="0"/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2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4"/>
        <w:ind w:left="2613" w:right="2626"/>
        <w:jc w:val="center"/>
      </w:pPr>
      <w:r>
        <w:rPr>
          <w:spacing w:val="-1"/>
          <w:u w:val="thick"/>
        </w:rPr>
        <w:t>SÚMULA</w:t>
      </w:r>
      <w:r>
        <w:rPr>
          <w:spacing w:val="-6"/>
          <w:u w:val="thick"/>
        </w:rPr>
        <w:t> </w:t>
      </w:r>
      <w:r>
        <w:rPr>
          <w:u w:val="thick"/>
        </w:rPr>
        <w:t>DA</w:t>
      </w:r>
      <w:r>
        <w:rPr>
          <w:spacing w:val="-15"/>
          <w:u w:val="thick"/>
        </w:rPr>
        <w:t> </w:t>
      </w:r>
      <w:r>
        <w:rPr>
          <w:u w:val="thick"/>
        </w:rPr>
        <w:t>REUNIÃO</w:t>
      </w:r>
      <w:r>
        <w:rPr>
          <w:spacing w:val="2"/>
          <w:u w:val="thick"/>
        </w:rPr>
        <w:t> </w:t>
      </w:r>
      <w:r>
        <w:rPr>
          <w:u w:val="thick"/>
        </w:rPr>
        <w:t>ORDINÁRIA</w:t>
      </w:r>
      <w:r>
        <w:rPr>
          <w:spacing w:val="-13"/>
          <w:u w:val="thick"/>
        </w:rPr>
        <w:t> </w:t>
      </w:r>
      <w:r>
        <w:rPr>
          <w:u w:val="thick"/>
        </w:rPr>
        <w:t>Nº</w:t>
      </w:r>
      <w:r>
        <w:rPr>
          <w:spacing w:val="5"/>
          <w:u w:val="thick"/>
        </w:rPr>
        <w:t> </w:t>
      </w:r>
      <w:r>
        <w:rPr>
          <w:u w:val="thick"/>
        </w:rPr>
        <w:t>009/2017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213"/>
      </w:pPr>
      <w:r>
        <w:rPr>
          <w:rFonts w:ascii="Arial MT"/>
          <w:b w:val="0"/>
        </w:rPr>
        <w:t>Data: </w:t>
      </w:r>
      <w:r>
        <w:rPr/>
        <w:t>Sexta-feira,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2017</w:t>
      </w:r>
    </w:p>
    <w:p>
      <w:pPr>
        <w:pStyle w:val="BodyText"/>
        <w:spacing w:before="122"/>
        <w:ind w:left="213"/>
      </w:pPr>
      <w:r>
        <w:rPr>
          <w:rFonts w:ascii="Arial MT" w:hAnsi="Arial MT"/>
          <w:b w:val="0"/>
        </w:rPr>
        <w:t>Local:</w:t>
      </w:r>
      <w:r>
        <w:rPr>
          <w:rFonts w:ascii="Arial MT" w:hAnsi="Arial MT"/>
          <w:b w:val="0"/>
          <w:spacing w:val="56"/>
        </w:rPr>
        <w:t> </w:t>
      </w:r>
      <w:r>
        <w:rPr/>
        <w:t>CAU/RJ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Av.</w:t>
      </w:r>
      <w:r>
        <w:rPr>
          <w:spacing w:val="-2"/>
        </w:rPr>
        <w:t> </w:t>
      </w:r>
      <w:r>
        <w:rPr/>
        <w:t>República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Chile,</w:t>
      </w:r>
      <w:r>
        <w:rPr>
          <w:spacing w:val="-1"/>
        </w:rPr>
        <w:t> </w:t>
      </w:r>
      <w:r>
        <w:rPr/>
        <w:t>230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23º</w:t>
      </w:r>
      <w:r>
        <w:rPr>
          <w:spacing w:val="-3"/>
        </w:rPr>
        <w:t> </w:t>
      </w:r>
      <w:r>
        <w:rPr/>
        <w:t>andar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Centro/RJ</w:t>
      </w:r>
    </w:p>
    <w:p>
      <w:pPr>
        <w:spacing w:before="119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15h40</w:t>
      </w:r>
    </w:p>
    <w:p>
      <w:pPr>
        <w:spacing w:before="123"/>
        <w:ind w:left="21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47882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18h00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8"/>
                  </w:pPr>
                  <w:r>
                    <w:rPr/>
                    <w:t>1.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Verificação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6"/>
        <w:rPr>
          <w:sz w:val="13"/>
        </w:rPr>
      </w:pPr>
    </w:p>
    <w:p>
      <w:pPr>
        <w:spacing w:line="362" w:lineRule="auto" w:before="94"/>
        <w:ind w:left="213" w:right="22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1.1.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Embora sem quórum regimental, deu-se início à Oitava Reunião Ordinária da Comissão de</w:t>
      </w:r>
      <w:r>
        <w:rPr>
          <w:spacing w:val="1"/>
          <w:sz w:val="22"/>
        </w:rPr>
        <w:t> </w:t>
      </w:r>
      <w:r>
        <w:rPr>
          <w:sz w:val="22"/>
        </w:rPr>
        <w:t>Ensino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Formação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Conselho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Arquitetura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Urbanismo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Rio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Janeiro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CAU/RJ,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acordo</w:t>
      </w:r>
      <w:r>
        <w:rPr>
          <w:spacing w:val="-59"/>
          <w:sz w:val="22"/>
        </w:rPr>
        <w:t> </w:t>
      </w:r>
      <w:r>
        <w:rPr>
          <w:sz w:val="22"/>
        </w:rPr>
        <w:t>com a</w:t>
      </w:r>
      <w:r>
        <w:rPr>
          <w:spacing w:val="-2"/>
          <w:sz w:val="22"/>
        </w:rPr>
        <w:t> </w:t>
      </w:r>
      <w:r>
        <w:rPr>
          <w:sz w:val="22"/>
        </w:rPr>
        <w:t>lista de</w:t>
      </w:r>
      <w:r>
        <w:rPr>
          <w:spacing w:val="-2"/>
          <w:sz w:val="22"/>
        </w:rPr>
        <w:t> </w:t>
      </w:r>
      <w:r>
        <w:rPr>
          <w:sz w:val="22"/>
        </w:rPr>
        <w:t>presença</w:t>
      </w:r>
      <w:r>
        <w:rPr>
          <w:spacing w:val="-2"/>
          <w:sz w:val="22"/>
        </w:rPr>
        <w:t> </w:t>
      </w:r>
      <w:r>
        <w:rPr>
          <w:sz w:val="22"/>
        </w:rPr>
        <w:t>anexa</w:t>
      </w:r>
      <w:r>
        <w:rPr>
          <w:spacing w:val="2"/>
          <w:sz w:val="22"/>
        </w:rPr>
        <w:t> </w:t>
      </w:r>
      <w:r>
        <w:rPr>
          <w:sz w:val="22"/>
        </w:rPr>
        <w:t>para encaminhar</w:t>
      </w:r>
      <w:r>
        <w:rPr>
          <w:spacing w:val="-1"/>
          <w:sz w:val="22"/>
        </w:rPr>
        <w:t> </w:t>
      </w:r>
      <w:r>
        <w:rPr>
          <w:sz w:val="22"/>
        </w:rPr>
        <w:t>alguns assuntos.</w:t>
      </w:r>
    </w:p>
    <w:p>
      <w:pPr>
        <w:pStyle w:val="BodyText"/>
        <w:spacing w:line="247" w:lineRule="exact"/>
        <w:ind w:left="213"/>
        <w:rPr>
          <w:rFonts w:ascii="Arial MT"/>
          <w:b w:val="0"/>
        </w:rPr>
      </w:pPr>
      <w:r>
        <w:rPr>
          <w:u w:val="thick"/>
        </w:rPr>
        <w:t>Conselheiros</w:t>
      </w:r>
      <w:r>
        <w:rPr>
          <w:spacing w:val="-4"/>
          <w:u w:val="thick"/>
        </w:rPr>
        <w:t> </w:t>
      </w:r>
      <w:r>
        <w:rPr>
          <w:u w:val="thick"/>
        </w:rPr>
        <w:t>presentes</w:t>
      </w:r>
      <w:r>
        <w:rPr>
          <w:rFonts w:ascii="Arial MT"/>
          <w:b w:val="0"/>
        </w:rPr>
        <w:t>:</w:t>
      </w:r>
    </w:p>
    <w:p>
      <w:pPr>
        <w:spacing w:line="240" w:lineRule="auto" w:before="1"/>
        <w:rPr>
          <w:sz w:val="14"/>
        </w:rPr>
      </w:pPr>
    </w:p>
    <w:p>
      <w:pPr>
        <w:spacing w:before="94"/>
        <w:ind w:left="213" w:right="0" w:firstLine="0"/>
        <w:jc w:val="left"/>
        <w:rPr>
          <w:sz w:val="22"/>
        </w:rPr>
      </w:pPr>
      <w:r>
        <w:rPr>
          <w:sz w:val="22"/>
        </w:rPr>
        <w:t>Júlio</w:t>
      </w:r>
      <w:r>
        <w:rPr>
          <w:spacing w:val="-4"/>
          <w:sz w:val="22"/>
        </w:rPr>
        <w:t> </w:t>
      </w:r>
      <w:r>
        <w:rPr>
          <w:sz w:val="22"/>
        </w:rPr>
        <w:t>Cláudio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Gama</w:t>
      </w:r>
      <w:r>
        <w:rPr>
          <w:spacing w:val="-3"/>
          <w:sz w:val="22"/>
        </w:rPr>
        <w:t> </w:t>
      </w:r>
      <w:r>
        <w:rPr>
          <w:sz w:val="22"/>
        </w:rPr>
        <w:t>Bentes,</w:t>
      </w:r>
      <w:r>
        <w:rPr>
          <w:spacing w:val="-4"/>
          <w:sz w:val="22"/>
        </w:rPr>
        <w:t> </w:t>
      </w:r>
      <w:r>
        <w:rPr>
          <w:sz w:val="22"/>
        </w:rPr>
        <w:t>Patrícia</w:t>
      </w:r>
      <w:r>
        <w:rPr>
          <w:spacing w:val="-4"/>
          <w:sz w:val="22"/>
        </w:rPr>
        <w:t> </w:t>
      </w:r>
      <w:r>
        <w:rPr>
          <w:sz w:val="22"/>
        </w:rPr>
        <w:t>Cavalcante</w:t>
      </w:r>
      <w:r>
        <w:rPr>
          <w:spacing w:val="-3"/>
          <w:sz w:val="22"/>
        </w:rPr>
        <w:t> </w:t>
      </w:r>
      <w:r>
        <w:rPr>
          <w:sz w:val="22"/>
        </w:rPr>
        <w:t>Cordeiro,</w:t>
      </w:r>
      <w:r>
        <w:rPr>
          <w:spacing w:val="-13"/>
          <w:sz w:val="22"/>
        </w:rPr>
        <w:t> </w:t>
      </w:r>
      <w:r>
        <w:rPr>
          <w:sz w:val="22"/>
        </w:rPr>
        <w:t>Alder</w:t>
      </w:r>
      <w:r>
        <w:rPr>
          <w:spacing w:val="-4"/>
          <w:sz w:val="22"/>
        </w:rPr>
        <w:t> </w:t>
      </w:r>
      <w:r>
        <w:rPr>
          <w:sz w:val="22"/>
        </w:rPr>
        <w:t>Catunda</w:t>
      </w:r>
      <w:r>
        <w:rPr>
          <w:color w:val="FF0000"/>
          <w:sz w:val="22"/>
        </w:rPr>
        <w:t>,</w:t>
      </w:r>
    </w:p>
    <w:p>
      <w:pPr>
        <w:pStyle w:val="BodyText"/>
        <w:spacing w:before="124"/>
        <w:ind w:left="213"/>
      </w:pPr>
      <w:r>
        <w:rPr>
          <w:u w:val="thick"/>
        </w:rPr>
        <w:t>Conselheiro</w:t>
      </w:r>
      <w:r>
        <w:rPr>
          <w:spacing w:val="-6"/>
          <w:u w:val="thick"/>
        </w:rPr>
        <w:t> </w:t>
      </w:r>
      <w:r>
        <w:rPr>
          <w:u w:val="thick"/>
        </w:rPr>
        <w:t>Convidado</w:t>
      </w:r>
    </w:p>
    <w:p>
      <w:pPr>
        <w:spacing w:before="128"/>
        <w:ind w:left="213" w:right="0" w:firstLine="0"/>
        <w:jc w:val="left"/>
        <w:rPr>
          <w:sz w:val="22"/>
        </w:rPr>
      </w:pPr>
      <w:r>
        <w:rPr>
          <w:sz w:val="22"/>
        </w:rPr>
        <w:t>Jorge</w:t>
      </w:r>
      <w:r>
        <w:rPr>
          <w:spacing w:val="-1"/>
          <w:sz w:val="22"/>
        </w:rPr>
        <w:t> </w:t>
      </w:r>
      <w:r>
        <w:rPr>
          <w:sz w:val="22"/>
        </w:rPr>
        <w:t>Costa</w:t>
      </w:r>
    </w:p>
    <w:p>
      <w:pPr>
        <w:pStyle w:val="BodyText"/>
        <w:spacing w:before="124"/>
        <w:ind w:left="213"/>
      </w:pPr>
      <w:r>
        <w:rPr>
          <w:u w:val="thick"/>
        </w:rPr>
        <w:t>Apoio</w:t>
      </w:r>
      <w:r>
        <w:rPr>
          <w:spacing w:val="-4"/>
          <w:u w:val="thick"/>
        </w:rPr>
        <w:t> </w:t>
      </w:r>
      <w:r>
        <w:rPr>
          <w:u w:val="thick"/>
        </w:rPr>
        <w:t>Técnico/Administrativo:</w:t>
      </w:r>
    </w:p>
    <w:p>
      <w:pPr>
        <w:spacing w:before="129"/>
        <w:ind w:left="213" w:right="0" w:firstLine="0"/>
        <w:jc w:val="left"/>
        <w:rPr>
          <w:sz w:val="22"/>
        </w:rPr>
      </w:pPr>
      <w:r>
        <w:rPr/>
        <w:pict>
          <v:shape style="position:absolute;margin-left:44.040001pt;margin-top:25.767893pt;width:500.4pt;height:18.150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96"/>
                    <w:ind w:left="108"/>
                  </w:pPr>
                  <w:r>
                    <w:rPr>
                      <w:color w:val="000009"/>
                    </w:rPr>
                    <w:t>2. </w:t>
                  </w:r>
                  <w:r>
                    <w:rPr/>
                    <w:t>Leitura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extrato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correspondências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recebidas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2"/>
        </w:rPr>
        <w:t>Marina</w:t>
      </w:r>
      <w:r>
        <w:rPr>
          <w:spacing w:val="-1"/>
          <w:sz w:val="22"/>
        </w:rPr>
        <w:t> </w:t>
      </w:r>
      <w:r>
        <w:rPr>
          <w:sz w:val="22"/>
        </w:rPr>
        <w:t>Burges –</w:t>
      </w:r>
      <w:r>
        <w:rPr>
          <w:spacing w:val="-2"/>
          <w:sz w:val="22"/>
        </w:rPr>
        <w:t> </w:t>
      </w:r>
      <w:r>
        <w:rPr>
          <w:sz w:val="22"/>
        </w:rPr>
        <w:t>Secretária</w:t>
      </w:r>
      <w:r>
        <w:rPr>
          <w:spacing w:val="-1"/>
          <w:sz w:val="22"/>
        </w:rPr>
        <w:t> </w:t>
      </w:r>
      <w:r>
        <w:rPr>
          <w:sz w:val="22"/>
        </w:rPr>
        <w:t>Geral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Mesa</w:t>
      </w:r>
    </w:p>
    <w:p>
      <w:pPr>
        <w:spacing w:line="240" w:lineRule="auto" w:before="0"/>
        <w:rPr>
          <w:sz w:val="11"/>
        </w:rPr>
      </w:pPr>
    </w:p>
    <w:p>
      <w:pPr>
        <w:pStyle w:val="BodyText"/>
        <w:spacing w:before="94"/>
        <w:ind w:left="213"/>
      </w:pPr>
      <w:r>
        <w:rPr/>
        <w:pict>
          <v:shape style="position:absolute;margin-left:44.040001pt;margin-top:24.137888pt;width:500.4pt;height:18.1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96"/>
                    <w:ind w:left="108"/>
                  </w:pPr>
                  <w:r>
                    <w:rPr>
                      <w:color w:val="000009"/>
                    </w:rPr>
                    <w:t>3.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/>
                    <w:t>Informes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Não</w:t>
      </w:r>
      <w:r>
        <w:rPr>
          <w:spacing w:val="-2"/>
        </w:rPr>
        <w:t> </w:t>
      </w:r>
      <w:r>
        <w:rPr/>
        <w:t>houve.</w:t>
      </w:r>
    </w:p>
    <w:p>
      <w:pPr>
        <w:pStyle w:val="BodyText"/>
        <w:spacing w:before="2"/>
        <w:rPr>
          <w:sz w:val="11"/>
        </w:rPr>
      </w:pPr>
    </w:p>
    <w:p>
      <w:pPr>
        <w:spacing w:before="94"/>
        <w:ind w:left="213" w:right="0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houve.</w:t>
      </w:r>
    </w:p>
    <w:p>
      <w:pPr>
        <w:spacing w:line="240" w:lineRule="auto"/>
        <w:ind w:left="95" w:right="0" w:firstLine="0"/>
        <w:rPr>
          <w:sz w:val="20"/>
        </w:rPr>
      </w:pPr>
      <w:r>
        <w:rPr>
          <w:sz w:val="20"/>
        </w:rPr>
        <w:pict>
          <v:shape style="width:500.4pt;height:24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108"/>
                  </w:pPr>
                  <w:r>
                    <w:rPr>
                      <w:color w:val="000009"/>
                    </w:rPr>
                    <w:t>4.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Registro</w:t>
                  </w:r>
                  <w:r>
                    <w:rPr>
                      <w:color w:val="000009"/>
                      <w:spacing w:val="-5"/>
                    </w:rPr>
                    <w:t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>
                      <w:color w:val="000009"/>
                    </w:rPr>
                    <w:t>Estrangeiros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1"/>
        <w:numPr>
          <w:ilvl w:val="1"/>
          <w:numId w:val="1"/>
        </w:numPr>
        <w:tabs>
          <w:tab w:pos="644" w:val="left" w:leader="none"/>
        </w:tabs>
        <w:spacing w:line="238" w:lineRule="exact" w:before="0" w:after="0"/>
        <w:ind w:left="643" w:right="0" w:hanging="431"/>
        <w:jc w:val="left"/>
        <w:rPr>
          <w:sz w:val="22"/>
        </w:rPr>
      </w:pPr>
      <w:r>
        <w:rPr/>
        <w:t>Processo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>
          <w:u w:val="single"/>
        </w:rPr>
        <w:t>2016-1-0395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Daniel</w:t>
      </w:r>
      <w:r>
        <w:rPr>
          <w:spacing w:val="-4"/>
        </w:rPr>
        <w:t> </w:t>
      </w:r>
      <w:r>
        <w:rPr/>
        <w:t>Barros</w:t>
      </w:r>
      <w:r>
        <w:rPr>
          <w:spacing w:val="-5"/>
        </w:rPr>
        <w:t> </w:t>
      </w:r>
      <w:r>
        <w:rPr/>
        <w:t>Vinhoza</w:t>
      </w:r>
      <w:r>
        <w:rPr>
          <w:spacing w:val="-2"/>
        </w:rPr>
        <w:t> </w:t>
      </w:r>
      <w:r>
        <w:rPr/>
        <w:t>Leite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Relator</w:t>
      </w:r>
      <w:r>
        <w:rPr>
          <w:spacing w:val="-2"/>
        </w:rPr>
        <w:t> </w:t>
      </w:r>
      <w:r>
        <w:rPr/>
        <w:t>Leonardo</w:t>
      </w:r>
      <w:r>
        <w:rPr>
          <w:spacing w:val="-1"/>
        </w:rPr>
        <w:t> </w:t>
      </w:r>
      <w:r>
        <w:rPr/>
        <w:t>Mesentier -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40" w:lineRule="auto" w:before="139" w:after="0"/>
        <w:ind w:left="681" w:right="0" w:hanging="469"/>
        <w:jc w:val="left"/>
        <w:rPr>
          <w:sz w:val="24"/>
        </w:rPr>
      </w:pP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Olivia</w:t>
      </w:r>
      <w:r>
        <w:rPr>
          <w:spacing w:val="-2"/>
          <w:sz w:val="24"/>
        </w:rPr>
        <w:t> </w:t>
      </w:r>
      <w:r>
        <w:rPr>
          <w:sz w:val="24"/>
        </w:rPr>
        <w:t>Vlahon</w:t>
      </w:r>
      <w:r>
        <w:rPr>
          <w:spacing w:val="-3"/>
          <w:sz w:val="24"/>
        </w:rPr>
        <w:t> </w:t>
      </w:r>
      <w:r>
        <w:rPr>
          <w:sz w:val="24"/>
        </w:rPr>
        <w:t>Argentini-</w:t>
      </w:r>
      <w:r>
        <w:rPr>
          <w:spacing w:val="-2"/>
          <w:sz w:val="24"/>
        </w:rPr>
        <w:t> </w:t>
      </w:r>
      <w:r>
        <w:rPr>
          <w:sz w:val="24"/>
        </w:rPr>
        <w:t>distribuído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coordenador</w:t>
      </w:r>
    </w:p>
    <w:p>
      <w:pPr>
        <w:pStyle w:val="Heading1"/>
        <w:numPr>
          <w:ilvl w:val="1"/>
          <w:numId w:val="1"/>
        </w:numPr>
        <w:tabs>
          <w:tab w:pos="682" w:val="left" w:leader="none"/>
        </w:tabs>
        <w:spacing w:line="240" w:lineRule="auto" w:before="137" w:after="0"/>
        <w:ind w:left="681" w:right="0" w:hanging="469"/>
        <w:jc w:val="left"/>
      </w:pPr>
      <w:r>
        <w:rPr/>
        <w:t>Proc.n.</w:t>
      </w:r>
      <w:r>
        <w:rPr>
          <w:spacing w:val="-3"/>
        </w:rPr>
        <w:t> </w:t>
      </w:r>
      <w:r>
        <w:rPr/>
        <w:t>Sergio</w:t>
      </w:r>
      <w:r>
        <w:rPr>
          <w:spacing w:val="-2"/>
        </w:rPr>
        <w:t> </w:t>
      </w:r>
      <w:r>
        <w:rPr/>
        <w:t>Garcia-</w:t>
      </w:r>
      <w:r>
        <w:rPr>
          <w:spacing w:val="-3"/>
        </w:rPr>
        <w:t> </w:t>
      </w:r>
      <w:r>
        <w:rPr/>
        <w:t>distribuído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coordenador</w:t>
      </w:r>
    </w:p>
    <w:p>
      <w:pPr>
        <w:spacing w:line="240" w:lineRule="auto" w:before="10"/>
        <w:rPr>
          <w:sz w:val="8"/>
        </w:rPr>
      </w:pPr>
      <w:r>
        <w:rPr/>
        <w:pict>
          <v:shape style="position:absolute;margin-left:44.040001pt;margin-top:7.29938pt;width:500.4pt;height:21.5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8"/>
                  </w:pPr>
                  <w:r>
                    <w:rPr>
                      <w:color w:val="000009"/>
                    </w:rPr>
                    <w:t>7.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Seminário</w:t>
                  </w:r>
                  <w:r>
                    <w:rPr>
                      <w:color w:val="000009"/>
                      <w:spacing w:val="-4"/>
                    </w:rPr>
                    <w:t> </w:t>
                  </w:r>
                  <w:r>
                    <w:rPr>
                      <w:color w:val="000009"/>
                    </w:rPr>
                    <w:t>do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CRIAU-</w:t>
                  </w:r>
                  <w:r>
                    <w:rPr>
                      <w:color w:val="000009"/>
                      <w:spacing w:val="-6"/>
                    </w:rPr>
                    <w:t> </w:t>
                  </w:r>
                  <w:r>
                    <w:rPr>
                      <w:color w:val="000009"/>
                    </w:rPr>
                    <w:t>ADIADO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4.040001pt;margin-top:41.855381pt;width:500.4pt;height:21.5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8"/>
                  </w:pPr>
                  <w:r>
                    <w:rPr>
                      <w:shd w:fill="D2D2D2" w:color="auto" w:val="clear"/>
                    </w:rPr>
                    <w:t>8.Deliberaç</w:t>
                  </w:r>
                  <w:r>
                    <w:rPr/>
                    <w:t>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11"/>
        <w:rPr>
          <w:sz w:val="15"/>
        </w:rPr>
      </w:pPr>
    </w:p>
    <w:p>
      <w:pPr>
        <w:spacing w:after="0" w:line="240" w:lineRule="auto"/>
        <w:rPr>
          <w:sz w:val="15"/>
        </w:rPr>
        <w:sectPr>
          <w:headerReference w:type="default" r:id="rId5"/>
          <w:type w:val="continuous"/>
          <w:pgSz w:w="11910" w:h="16840"/>
          <w:pgMar w:header="1134" w:top="2860" w:bottom="280" w:left="780" w:right="900"/>
          <w:pgNumType w:start="1"/>
        </w:sectPr>
      </w:pPr>
    </w:p>
    <w:p>
      <w:pPr>
        <w:spacing w:line="240" w:lineRule="auto" w:before="7"/>
        <w:rPr>
          <w:sz w:val="15"/>
        </w:rPr>
      </w:pPr>
    </w:p>
    <w:p>
      <w:pPr>
        <w:pStyle w:val="BodyText"/>
        <w:spacing w:before="94"/>
        <w:ind w:left="213"/>
      </w:pPr>
      <w:r>
        <w:rPr/>
        <w:pict>
          <v:shape style="position:absolute;margin-left:44.040001pt;margin-top:23.137886pt;width:500.4pt;height:15.15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8"/>
                  </w:pPr>
                  <w:r>
                    <w:rPr>
                      <w:shd w:fill="D2D2D2" w:color="auto" w:val="clear"/>
                    </w:rPr>
                    <w:t>9.Assuntos</w:t>
                  </w:r>
                  <w:r>
                    <w:rPr>
                      <w:spacing w:val="-3"/>
                      <w:shd w:fill="D2D2D2" w:color="auto" w:val="clear"/>
                    </w:rPr>
                    <w:t> </w:t>
                  </w:r>
                  <w:r>
                    <w:rPr>
                      <w:shd w:fill="D2D2D2" w:color="auto" w:val="clear"/>
                    </w:rPr>
                    <w:t>de</w:t>
                  </w:r>
                  <w:r>
                    <w:rPr>
                      <w:spacing w:val="-2"/>
                      <w:shd w:fill="D2D2D2" w:color="auto" w:val="clear"/>
                    </w:rPr>
                    <w:t> </w:t>
                  </w:r>
                  <w:r>
                    <w:rPr>
                      <w:shd w:fill="D2D2D2" w:color="auto" w:val="clear"/>
                    </w:rPr>
                    <w:t>interesse</w:t>
                  </w:r>
                  <w:r>
                    <w:rPr>
                      <w:spacing w:val="-2"/>
                      <w:shd w:fill="D2D2D2" w:color="auto" w:val="clear"/>
                    </w:rPr>
                    <w:t> </w:t>
                  </w:r>
                  <w:r>
                    <w:rPr>
                      <w:shd w:fill="D2D2D2" w:color="auto" w:val="clear"/>
                    </w:rPr>
                    <w:t>geral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Não</w:t>
      </w:r>
      <w:r>
        <w:rPr>
          <w:spacing w:val="-4"/>
        </w:rPr>
        <w:t> </w:t>
      </w:r>
      <w:r>
        <w:rPr/>
        <w:t>houve.</w:t>
      </w:r>
    </w:p>
    <w:sectPr>
      <w:pgSz w:w="11910" w:h="16840"/>
      <w:pgMar w:header="1134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3392551</wp:posOffset>
          </wp:positionH>
          <wp:positionV relativeFrom="page">
            <wp:posOffset>720089</wp:posOffset>
          </wp:positionV>
          <wp:extent cx="6858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75pt;height:26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0"/>
                  <w:ind w:left="15" w:right="14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pStyle w:val="BodyText"/>
                  <w:spacing w:before="6"/>
                  <w:ind w:left="15" w:right="15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1"/>
                  </w:rPr>
                  <w:t>CONSELHO</w:t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DE</w:t>
                </w:r>
                <w:r>
                  <w:rPr>
                    <w:rFonts w:ascii="Times New Roman"/>
                    <w:spacing w:val="-13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ARQUITETURA</w:t>
                </w:r>
                <w:r>
                  <w:rPr>
                    <w:rFonts w:ascii="Times New Roman"/>
                    <w:spacing w:val="-13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E URBANISMO</w:t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>
                    <w:rFonts w:ascii="Times New Roman"/>
                  </w:rPr>
                  <w:t>DO</w:t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>
                    <w:rFonts w:ascii="Times New Roman"/>
                  </w:rPr>
                  <w:t>RIO</w:t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64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3" w:hanging="431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3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81" w:hanging="469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81" w:hanging="469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2021-12-03T19:38:06Z</dcterms:created>
  <dcterms:modified xsi:type="dcterms:W3CDTF">2021-12-03T19:38:06Z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