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tabs>
          <w:tab w:pos="2720" w:val="left" w:leader="none"/>
          <w:tab w:pos="9881" w:val="left" w:leader="none"/>
        </w:tabs>
        <w:spacing w:before="93"/>
        <w:ind w:left="233" w:right="0" w:firstLine="0"/>
        <w:jc w:val="left"/>
        <w:rPr>
          <w:b/>
          <w:sz w:val="22"/>
        </w:rPr>
      </w:pPr>
      <w:r>
        <w:rPr>
          <w:b/>
          <w:color w:val="000000"/>
          <w:w w:val="100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 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 CEF</w:t>
        <w:tab/>
      </w:r>
    </w:p>
    <w:p>
      <w:pPr>
        <w:pStyle w:val="BodyText"/>
        <w:spacing w:before="2"/>
        <w:rPr>
          <w:b/>
          <w:sz w:val="29"/>
        </w:rPr>
      </w:pPr>
    </w:p>
    <w:p>
      <w:pPr>
        <w:spacing w:before="94"/>
        <w:ind w:left="2633" w:right="263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SÚMULA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001/2018</w:t>
      </w:r>
    </w:p>
    <w:p>
      <w:pPr>
        <w:spacing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-2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fevereiro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2018</w:t>
      </w:r>
    </w:p>
    <w:p>
      <w:pPr>
        <w:spacing w:before="127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b/>
          <w:sz w:val="22"/>
        </w:rPr>
        <w:t>16h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00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43.799999pt;margin-top:7.666865pt;width:500.9pt;height:23.4pt;mso-position-horizontal-relative:page;mso-position-vertical-relative:paragraph;z-index:-15728640;mso-wrap-distance-left:0;mso-wrap-distance-right:0" id="docshapegroup2" coordorigin="876,153" coordsize="10018,468">
            <v:rect style="position:absolute;left:964;top:153;width:9840;height:29" id="docshape3" filled="true" fillcolor="#000000" stroked="false">
              <v:fill type="solid"/>
            </v:rect>
            <v:rect style="position:absolute;left:885;top:191;width:9998;height:420" id="docshape4" filled="true" fillcolor="#f1f1f1" stroked="false">
              <v:fill type="solid"/>
            </v:rect>
            <v:shape style="position:absolute;left:876;top:182;width:10018;height:440" id="docshape5" coordorigin="876,182" coordsize="10018,440" path="m886,612l876,612,876,621,886,621,886,612xm886,192l876,192,876,612,886,612,886,192xm886,182l876,182,876,192,886,192,886,182xm10893,612l10884,612,886,612,886,621,10884,621,10893,621,10893,612xm10893,192l10884,192,10884,612,10893,612,10893,192xm10893,182l10884,182,886,182,886,192,10884,192,10893,192,10893,182xe" filled="true" fillcolor="#000000" stroked="false">
              <v:path arrowok="t"/>
              <v:fill type="solid"/>
            </v:shape>
            <v:shape style="position:absolute;left:885;top:191;width:9998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42" w:lineRule="auto" w:before="93"/>
        <w:ind w:left="233" w:right="229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regimental,</w:t>
      </w:r>
      <w:r>
        <w:rPr>
          <w:spacing w:val="1"/>
        </w:rPr>
        <w:t> </w:t>
      </w:r>
      <w:r>
        <w:rPr/>
        <w:t>deu-se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de Ensino e Formação do Conselho de Arquitetura e Urbanismo do Rio de Janeiro –</w:t>
      </w:r>
      <w:r>
        <w:rPr>
          <w:spacing w:val="1"/>
        </w:rPr>
        <w:t> </w:t>
      </w:r>
      <w:r>
        <w:rPr/>
        <w:t>CAU/RJ,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1"/>
        <w:rPr>
          <w:b w:val="0"/>
        </w:rPr>
      </w:pPr>
      <w:r>
        <w:rPr>
          <w:u w:val="single"/>
        </w:rPr>
        <w:t>Conselheiros</w:t>
      </w:r>
      <w:r>
        <w:rPr>
          <w:spacing w:val="-4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1"/>
        <w:ind w:left="233"/>
      </w:pPr>
      <w:r>
        <w:rPr/>
        <w:t>Alder</w:t>
      </w:r>
      <w:r>
        <w:rPr>
          <w:spacing w:val="4"/>
        </w:rPr>
        <w:t> </w:t>
      </w:r>
      <w:r>
        <w:rPr/>
        <w:t>Catunda Timbó</w:t>
      </w:r>
      <w:r>
        <w:rPr>
          <w:spacing w:val="3"/>
        </w:rPr>
        <w:t> </w:t>
      </w:r>
      <w:r>
        <w:rPr/>
        <w:t>Muniz,</w:t>
      </w:r>
      <w:r>
        <w:rPr>
          <w:spacing w:val="4"/>
        </w:rPr>
        <w:t> </w:t>
      </w:r>
      <w:r>
        <w:rPr/>
        <w:t>Luciana</w:t>
      </w:r>
      <w:r>
        <w:rPr>
          <w:spacing w:val="4"/>
        </w:rPr>
        <w:t> </w:t>
      </w:r>
      <w:r>
        <w:rPr/>
        <w:t>Andrade,</w:t>
      </w:r>
      <w:r>
        <w:rPr>
          <w:spacing w:val="-1"/>
        </w:rPr>
        <w:t> </w:t>
      </w:r>
      <w:r>
        <w:rPr/>
        <w:t>Maria</w:t>
      </w:r>
      <w:r>
        <w:rPr>
          <w:spacing w:val="2"/>
        </w:rPr>
        <w:t> </w:t>
      </w:r>
      <w:r>
        <w:rPr/>
        <w:t>Lucia</w:t>
      </w:r>
      <w:r>
        <w:rPr>
          <w:spacing w:val="4"/>
        </w:rPr>
        <w:t> </w:t>
      </w:r>
      <w:r>
        <w:rPr/>
        <w:t>Borges,</w:t>
      </w:r>
      <w:r>
        <w:rPr>
          <w:spacing w:val="4"/>
        </w:rPr>
        <w:t> </w:t>
      </w:r>
      <w:r>
        <w:rPr/>
        <w:t>Mariana</w:t>
      </w:r>
      <w:r>
        <w:rPr>
          <w:spacing w:val="3"/>
        </w:rPr>
        <w:t> </w:t>
      </w:r>
      <w:r>
        <w:rPr/>
        <w:t>Bicalho,</w:t>
      </w:r>
      <w:r>
        <w:rPr>
          <w:spacing w:val="4"/>
        </w:rPr>
        <w:t> </w:t>
      </w:r>
      <w:r>
        <w:rPr/>
        <w:t>Pablo</w:t>
      </w:r>
      <w:r>
        <w:rPr>
          <w:spacing w:val="3"/>
        </w:rPr>
        <w:t> </w:t>
      </w:r>
      <w:r>
        <w:rPr/>
        <w:t>Benetti,</w:t>
      </w:r>
      <w:r>
        <w:rPr>
          <w:spacing w:val="-58"/>
        </w:rPr>
        <w:t> </w:t>
      </w:r>
      <w:r>
        <w:rPr/>
        <w:t>Rogerio</w:t>
      </w:r>
      <w:r>
        <w:rPr>
          <w:spacing w:val="-1"/>
        </w:rPr>
        <w:t> </w:t>
      </w:r>
      <w:r>
        <w:rPr/>
        <w:t>Cruz.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before="0"/>
        <w:rPr>
          <w:b w:val="0"/>
        </w:rPr>
      </w:pPr>
      <w:r>
        <w:rPr>
          <w:u w:val="single"/>
        </w:rPr>
        <w:t>Conselheiros</w:t>
      </w:r>
      <w:r>
        <w:rPr>
          <w:spacing w:val="-3"/>
          <w:u w:val="single"/>
        </w:rPr>
        <w:t> </w:t>
      </w:r>
      <w:r>
        <w:rPr>
          <w:u w:val="single"/>
        </w:rPr>
        <w:t>Ausentes</w:t>
      </w:r>
      <w:r>
        <w:rPr>
          <w:b w:val="0"/>
        </w:rPr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33"/>
      </w:pPr>
      <w:r>
        <w:rPr/>
        <w:t>Regina</w:t>
      </w:r>
      <w:r>
        <w:rPr>
          <w:spacing w:val="-2"/>
        </w:rPr>
        <w:t> </w:t>
      </w:r>
      <w:r>
        <w:rPr/>
        <w:t>Cohen,</w:t>
      </w:r>
      <w:r>
        <w:rPr>
          <w:spacing w:val="-3"/>
        </w:rPr>
        <w:t> </w:t>
      </w:r>
      <w:r>
        <w:rPr/>
        <w:t>Paulo</w:t>
      </w:r>
      <w:r>
        <w:rPr>
          <w:spacing w:val="-2"/>
        </w:rPr>
        <w:t> </w:t>
      </w:r>
      <w:r>
        <w:rPr/>
        <w:t>Niemeyer.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</w:pPr>
      <w:r>
        <w:rPr>
          <w:u w:val="single"/>
        </w:rPr>
        <w:t>Apoio</w:t>
      </w:r>
      <w:r>
        <w:rPr>
          <w:spacing w:val="-6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line="360" w:lineRule="auto" w:before="129"/>
        <w:ind w:left="233" w:right="5289"/>
      </w:pPr>
      <w:r>
        <w:rPr/>
        <w:t>Alessandra Vandelli – Secretária-Geral da Mesa</w:t>
      </w:r>
      <w:r>
        <w:rPr>
          <w:spacing w:val="-59"/>
        </w:rPr>
        <w:t> </w:t>
      </w:r>
      <w:r>
        <w:rPr/>
        <w:t>Carolina Mamede – Gerente</w:t>
      </w:r>
      <w:r>
        <w:rPr>
          <w:spacing w:val="-7"/>
        </w:rPr>
        <w:t> </w:t>
      </w:r>
      <w:r>
        <w:rPr/>
        <w:t>Técnica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4.040001pt;margin-top:13.097925pt;width:500.4pt;height:30.85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Apreciação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carta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encaminhada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pelos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Conselheiros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Regina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Cohen, Paulo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Niemeyer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despacho do Presidente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94"/>
        <w:ind w:left="233" w:right="152"/>
      </w:pPr>
      <w:r>
        <w:rPr/>
        <w:t>Membros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Comissão</w:t>
      </w:r>
      <w:r>
        <w:rPr>
          <w:spacing w:val="16"/>
        </w:rPr>
        <w:t> </w:t>
      </w:r>
      <w:r>
        <w:rPr/>
        <w:t>tomaram</w:t>
      </w:r>
      <w:r>
        <w:rPr>
          <w:spacing w:val="18"/>
        </w:rPr>
        <w:t> </w:t>
      </w:r>
      <w:r>
        <w:rPr/>
        <w:t>ciência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justificativa</w:t>
      </w:r>
      <w:r>
        <w:rPr>
          <w:spacing w:val="16"/>
        </w:rPr>
        <w:t> </w:t>
      </w:r>
      <w:r>
        <w:rPr/>
        <w:t>encaminhada</w:t>
      </w:r>
      <w:r>
        <w:rPr>
          <w:spacing w:val="17"/>
        </w:rPr>
        <w:t> </w:t>
      </w:r>
      <w:r>
        <w:rPr/>
        <w:t>pelos</w:t>
      </w:r>
      <w:r>
        <w:rPr>
          <w:spacing w:val="16"/>
        </w:rPr>
        <w:t> </w:t>
      </w:r>
      <w:r>
        <w:rPr/>
        <w:t>conselheiros</w:t>
      </w:r>
      <w:r>
        <w:rPr>
          <w:spacing w:val="16"/>
        </w:rPr>
        <w:t> </w:t>
      </w:r>
      <w:r>
        <w:rPr/>
        <w:t>ausentes</w:t>
      </w:r>
      <w:r>
        <w:rPr>
          <w:spacing w:val="-58"/>
        </w:rPr>
        <w:t> </w:t>
      </w:r>
      <w:r>
        <w:rPr/>
        <w:t>e</w:t>
      </w:r>
      <w:r>
        <w:rPr>
          <w:spacing w:val="-1"/>
        </w:rPr>
        <w:t> </w:t>
      </w:r>
      <w:r>
        <w:rPr/>
        <w:t>decidiram</w:t>
      </w:r>
      <w:r>
        <w:rPr>
          <w:spacing w:val="-2"/>
        </w:rPr>
        <w:t> </w:t>
      </w:r>
      <w:r>
        <w:rPr/>
        <w:t>acolher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do Presidente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seguimento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instalação da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id="docshape8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Eleição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Coordenador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Coordenador</w:t>
                  </w:r>
                  <w:r>
                    <w:rPr>
                      <w:b/>
                      <w:color w:val="000000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Adjunto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94" w:after="0"/>
        <w:ind w:left="663" w:right="0" w:hanging="431"/>
        <w:jc w:val="left"/>
        <w:rPr>
          <w:sz w:val="22"/>
        </w:rPr>
      </w:pPr>
      <w:r>
        <w:rPr>
          <w:sz w:val="22"/>
        </w:rPr>
        <w:t>Eleito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aclamação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Conselheiro</w:t>
      </w:r>
      <w:r>
        <w:rPr>
          <w:spacing w:val="-1"/>
          <w:sz w:val="22"/>
        </w:rPr>
        <w:t> </w:t>
      </w:r>
      <w:r>
        <w:rPr>
          <w:sz w:val="22"/>
        </w:rPr>
        <w:t>Pablo</w:t>
      </w:r>
      <w:r>
        <w:rPr>
          <w:spacing w:val="-1"/>
          <w:sz w:val="22"/>
        </w:rPr>
        <w:t> </w:t>
      </w:r>
      <w:r>
        <w:rPr>
          <w:sz w:val="22"/>
        </w:rPr>
        <w:t>Benetti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Coordenador (a)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CEF;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126" w:after="0"/>
        <w:ind w:left="663" w:right="0" w:hanging="431"/>
        <w:jc w:val="left"/>
        <w:rPr>
          <w:sz w:val="22"/>
        </w:rPr>
      </w:pPr>
      <w:r>
        <w:rPr>
          <w:sz w:val="22"/>
        </w:rPr>
        <w:t>Eleita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aclamação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Conselheira</w:t>
      </w:r>
      <w:r>
        <w:rPr>
          <w:spacing w:val="-2"/>
          <w:sz w:val="22"/>
        </w:rPr>
        <w:t> </w:t>
      </w:r>
      <w:r>
        <w:rPr>
          <w:sz w:val="22"/>
        </w:rPr>
        <w:t>Mariana</w:t>
      </w:r>
      <w:r>
        <w:rPr>
          <w:spacing w:val="-1"/>
          <w:sz w:val="22"/>
        </w:rPr>
        <w:t> </w:t>
      </w:r>
      <w:r>
        <w:rPr>
          <w:sz w:val="22"/>
        </w:rPr>
        <w:t>Bicalho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Coordenadora Adjunta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CEF.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44.040001pt;margin-top:6.797666pt;width:500.4pt;height:18.3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Definição</w:t>
                  </w:r>
                  <w:r>
                    <w:rPr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Agenda</w:t>
                  </w:r>
                  <w:r>
                    <w:rPr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Anual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62" w:lineRule="auto" w:before="93"/>
        <w:ind w:left="233" w:right="434"/>
      </w:pPr>
      <w:r>
        <w:rPr>
          <w:b/>
        </w:rPr>
        <w:t>4.1. </w:t>
      </w:r>
      <w:r>
        <w:rPr/>
        <w:t>Definido que as reuniões ordinárias da CEF ocorrerão na terceira sexta-feira de cada mês, às</w:t>
      </w:r>
      <w:r>
        <w:rPr>
          <w:spacing w:val="-59"/>
        </w:rPr>
        <w:t> </w:t>
      </w:r>
      <w:r>
        <w:rPr/>
        <w:t>16 horas;</w:t>
      </w:r>
    </w:p>
    <w:p>
      <w:pPr>
        <w:spacing w:after="0" w:line="362" w:lineRule="auto"/>
        <w:sectPr>
          <w:headerReference w:type="default" r:id="rId5"/>
          <w:type w:val="continuous"/>
          <w:pgSz w:w="11910" w:h="16840"/>
          <w:pgMar w:header="1130" w:footer="0" w:top="2860" w:bottom="280" w:left="760" w:right="90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16.2pt;mso-position-horizontal-relative:char;mso-position-vertical-relative:line" type="#_x0000_t202" id="docshape10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5.</w:t>
                  </w:r>
                  <w:r>
                    <w:rPr>
                      <w:b/>
                      <w:color w:val="000000"/>
                      <w:spacing w:val="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Conhecimento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Plano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Trabalho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aprovado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no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Planejamento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Estratégico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360" w:lineRule="auto" w:before="81"/>
        <w:ind w:left="233" w:right="230"/>
        <w:jc w:val="both"/>
      </w:pPr>
      <w:r>
        <w:rPr/>
        <w:t>Apresentação do Gerente Técnica Carolina Mamede das atividades e ações da comissão prevista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line="360" w:lineRule="auto"/>
        <w:ind w:left="233" w:right="230"/>
        <w:jc w:val="both"/>
      </w:pPr>
      <w:r>
        <w:rPr/>
        <w:t>Encaminhamento: Enviar para todos os membros o plano de ação 2018; relatórios dos Fóruns que</w:t>
      </w:r>
      <w:r>
        <w:rPr>
          <w:spacing w:val="1"/>
        </w:rPr>
        <w:t> </w:t>
      </w:r>
      <w:r>
        <w:rPr/>
        <w:t>já ocorreram; calendário 2018 do itinerante do atendimento; minuta do ofício às universidades sobre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participação em</w:t>
      </w:r>
      <w:r>
        <w:rPr>
          <w:spacing w:val="-4"/>
        </w:rPr>
        <w:t> </w:t>
      </w:r>
      <w:r>
        <w:rPr/>
        <w:t>formaturas;</w:t>
      </w:r>
      <w:r>
        <w:rPr>
          <w:spacing w:val="-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os cursos de</w:t>
      </w:r>
      <w:r>
        <w:rPr>
          <w:spacing w:val="-1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no RJ.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4.040001pt;margin-top:7.904013pt;width:500.4pt;height:24.5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233"/>
      </w:pPr>
      <w:r>
        <w:rPr/>
        <w:t>Não</w:t>
      </w:r>
      <w:r>
        <w:rPr>
          <w:spacing w:val="-2"/>
        </w:rPr>
        <w:t> </w:t>
      </w:r>
      <w:r>
        <w:rPr/>
        <w:t>houve.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44.040001pt;margin-top:6.786724pt;width:500.4pt;height:21.5pt;mso-position-horizontal-relative:page;mso-position-vertical-relative:paragraph;z-index:-15725568;mso-wrap-distance-left:0;mso-wrap-distance-right:0" type="#_x0000_t202" id="docshape1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37" w:lineRule="auto" w:before="96"/>
        <w:ind w:left="233"/>
        <w:rPr>
          <w:b/>
        </w:rPr>
      </w:pPr>
      <w:r>
        <w:rPr/>
        <w:t>O</w:t>
      </w:r>
      <w:r>
        <w:rPr>
          <w:spacing w:val="47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2"/>
        </w:rPr>
        <w:t> </w:t>
      </w:r>
      <w:r>
        <w:rPr/>
        <w:t>Comissão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5"/>
        </w:rPr>
        <w:t> </w:t>
      </w:r>
      <w:r>
        <w:rPr/>
        <w:t>e</w:t>
      </w:r>
      <w:r>
        <w:rPr>
          <w:spacing w:val="42"/>
        </w:rPr>
        <w:t> </w:t>
      </w:r>
      <w:r>
        <w:rPr/>
        <w:t>Formação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CAU/RJ</w:t>
      </w:r>
      <w:r>
        <w:rPr>
          <w:spacing w:val="46"/>
        </w:rPr>
        <w:t> </w:t>
      </w:r>
      <w:r>
        <w:rPr/>
        <w:t>dá</w:t>
      </w:r>
      <w:r>
        <w:rPr>
          <w:spacing w:val="39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sessão às</w:t>
      </w:r>
      <w:r>
        <w:rPr>
          <w:spacing w:val="-1"/>
        </w:rPr>
        <w:t> </w:t>
      </w:r>
      <w:r>
        <w:rPr/>
        <w:t>18:06</w:t>
      </w:r>
      <w:r>
        <w:rPr>
          <w:spacing w:val="-2"/>
        </w:rPr>
        <w:t> </w:t>
      </w:r>
      <w:r>
        <w:rPr/>
        <w:t>horas</w:t>
      </w:r>
      <w:r>
        <w:rPr>
          <w:b/>
        </w:rPr>
        <w:t>.</w:t>
      </w:r>
    </w:p>
    <w:p>
      <w:pPr>
        <w:pStyle w:val="BodyText"/>
        <w:spacing w:before="4"/>
        <w:ind w:left="233" w:right="824"/>
      </w:pPr>
      <w:r>
        <w:rPr/>
        <w:t>Assina abaixo o Coordenador (a) da Comissão, presente na Reunião Ordinária 001/2018, que</w:t>
      </w:r>
      <w:r>
        <w:rPr>
          <w:spacing w:val="-59"/>
        </w:rPr>
        <w:t> </w:t>
      </w:r>
      <w:r>
        <w:rPr/>
        <w:t>considera a</w:t>
      </w:r>
      <w:r>
        <w:rPr>
          <w:spacing w:val="-2"/>
        </w:rPr>
        <w:t> </w:t>
      </w:r>
      <w:r>
        <w:rPr/>
        <w:t>presente Súmula</w:t>
      </w:r>
      <w:r>
        <w:rPr>
          <w:spacing w:val="1"/>
        </w:rPr>
        <w:t> </w:t>
      </w:r>
      <w:r>
        <w:rPr/>
        <w:t>aprovada em seu</w:t>
      </w:r>
      <w:r>
        <w:rPr>
          <w:spacing w:val="-2"/>
        </w:rPr>
        <w:t> </w:t>
      </w:r>
      <w:r>
        <w:rPr/>
        <w:t>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tabs>
          <w:tab w:pos="9958" w:val="left" w:leader="none"/>
        </w:tabs>
        <w:spacing w:before="0"/>
      </w:pPr>
      <w:r>
        <w:rPr/>
        <w:t>Pablo</w:t>
      </w:r>
      <w:r>
        <w:rPr>
          <w:spacing w:val="-2"/>
        </w:rPr>
        <w:t> </w:t>
      </w:r>
      <w:r>
        <w:rPr/>
        <w:t>Benetti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08" w:val="left" w:leader="none"/>
          <w:tab w:pos="9972" w:val="left" w:leader="none"/>
        </w:tabs>
        <w:spacing w:before="128"/>
        <w:ind w:left="2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23"/>
        <w:ind w:left="23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SGM.</w:t>
      </w:r>
    </w:p>
    <w:sectPr>
      <w:pgSz w:w="11910" w:h="16840"/>
      <w:pgMar w:header="113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663" w:hanging="43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663" w:hanging="43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2">
      <w:start w:val="0"/>
      <w:numFmt w:val="bullet"/>
      <w:lvlText w:val="•"/>
      <w:lvlJc w:val="left"/>
      <w:pPr>
        <w:ind w:left="2577" w:hanging="431"/>
      </w:pPr>
      <w:rPr>
        <w:rFonts w:hint="default"/>
        <w:lang w:val="pt-br" w:eastAsia="en-US" w:bidi="ar-SA"/>
      </w:rPr>
    </w:lvl>
    <w:lvl w:ilvl="3">
      <w:start w:val="0"/>
      <w:numFmt w:val="bullet"/>
      <w:lvlText w:val="•"/>
      <w:lvlJc w:val="left"/>
      <w:pPr>
        <w:ind w:left="3535" w:hanging="431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4494" w:hanging="431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5453" w:hanging="431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6411" w:hanging="431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7370" w:hanging="431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8329" w:hanging="431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233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663" w:hanging="431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2021-10-14T14:56:26Z</dcterms:created>
  <dcterms:modified xsi:type="dcterms:W3CDTF">2021-10-14T14:56:26Z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