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64" w:rsidRPr="001A76BE" w:rsidRDefault="00E83364" w:rsidP="00E83364">
      <w:pPr>
        <w:jc w:val="center"/>
        <w:rPr>
          <w:b/>
          <w:u w:val="single"/>
        </w:rPr>
      </w:pPr>
    </w:p>
    <w:p w:rsidR="00E83364" w:rsidRPr="001A76BE" w:rsidRDefault="00E83364" w:rsidP="00E83364">
      <w:pPr>
        <w:jc w:val="center"/>
        <w:rPr>
          <w:b/>
          <w:u w:val="single"/>
        </w:rPr>
      </w:pPr>
      <w:r w:rsidRPr="001A76BE">
        <w:rPr>
          <w:b/>
          <w:u w:val="single"/>
        </w:rPr>
        <w:t xml:space="preserve">Parecer da Comissão Temporária de Patrocínio Cultural do CAU/RJ </w:t>
      </w:r>
      <w:r w:rsidR="00076558" w:rsidRPr="001A76BE">
        <w:rPr>
          <w:b/>
          <w:u w:val="single"/>
        </w:rPr>
        <w:t>sobre os projetos inscritos n</w:t>
      </w:r>
      <w:r w:rsidRPr="001A76BE">
        <w:rPr>
          <w:b/>
          <w:u w:val="single"/>
        </w:rPr>
        <w:t>o Edital 01/201</w:t>
      </w:r>
      <w:r w:rsidR="001A76BE" w:rsidRPr="001A76BE">
        <w:rPr>
          <w:b/>
          <w:u w:val="single"/>
        </w:rPr>
        <w:t>7</w:t>
      </w:r>
    </w:p>
    <w:p w:rsidR="00E83364" w:rsidRPr="001A76BE" w:rsidRDefault="00E83364" w:rsidP="00907071">
      <w:pPr>
        <w:jc w:val="both"/>
      </w:pPr>
    </w:p>
    <w:p w:rsidR="001A76BE" w:rsidRPr="001A76BE" w:rsidRDefault="001A76BE" w:rsidP="001A76BE">
      <w:pPr>
        <w:jc w:val="both"/>
      </w:pPr>
      <w:r w:rsidRPr="001A76BE">
        <w:t>Com o objetivo de dar conhecimento aos candidatos que participaram do Programa CAU/RJ de Patrocínio Cultural e buscando ampliar a transparência do julgamento dos projetos, nós, integrantes da Comissão Temporária de Patrocínio Cultural do CAU/RJ, elaboramos este parecer sobre o processo de análise dos projetos inscritos. Acreditamos que, desta forma, podemos contribuir para esclarecer algumas dúvidas dos proponentes e aperfeiçoar as próximas edições.</w:t>
      </w:r>
    </w:p>
    <w:p w:rsidR="001A76BE" w:rsidRPr="001A76BE" w:rsidRDefault="001A76BE" w:rsidP="001A76BE">
      <w:pPr>
        <w:jc w:val="both"/>
      </w:pPr>
      <w:r w:rsidRPr="001A76BE">
        <w:t>Nesta quinta edição do Programa de Patrocínio Cultural recebemos, com satisfação, 16 projetos. Agradecemos, primeiramente, o interesse de todos os proponentes e os parabenizamos pela qualidade e pela diversidade de temas e de formatos.</w:t>
      </w:r>
    </w:p>
    <w:p w:rsidR="001A76BE" w:rsidRPr="001A76BE" w:rsidRDefault="001A76BE" w:rsidP="001A76BE">
      <w:pPr>
        <w:jc w:val="both"/>
      </w:pPr>
      <w:r w:rsidRPr="001A76BE">
        <w:t>Lamentamos, no entanto, que projetos de boa qualidade não possam ter sido aproveitados por não atenderem às determinações do edital. Infelizmente, cinco projetos foram desclassificados por descumprirem o artigo 10.2, item II, e um projeto o artigo 13.2.2 do Edital 01/2017. Esperamos rever algumas dessas propostas nas próximas edições de patrocínio, após o cumprimento desses quesitos.</w:t>
      </w:r>
    </w:p>
    <w:p w:rsidR="001A76BE" w:rsidRPr="001A76BE" w:rsidRDefault="001A76BE" w:rsidP="001A76BE">
      <w:pPr>
        <w:jc w:val="both"/>
      </w:pPr>
      <w:r w:rsidRPr="001A76BE">
        <w:t>Dos 10 projetos que atenderam aos requisitos formais do edital, seis foram classificados. Entretanto, somente cinco serão contemplados com o patrocínio, já que o valor total a ser patrocinado ultrapassaria o montante destinado ao edital, ou seja, R$ 170.912,74 (cento e setenta mil e novecentos e doze e setenta e quatro centavos). Os cinco proje</w:t>
      </w:r>
      <w:r w:rsidR="009A5D1D">
        <w:t>tos classificados</w:t>
      </w:r>
      <w:r w:rsidRPr="001A76BE">
        <w:t xml:space="preserve"> seguirão para a próxima fase, de habilitação jurídica e de verificação de regularidade fiscal e trabalhista.</w:t>
      </w:r>
      <w:bookmarkStart w:id="0" w:name="_GoBack"/>
      <w:bookmarkEnd w:id="0"/>
    </w:p>
    <w:p w:rsidR="001A76BE" w:rsidRPr="001A76BE" w:rsidRDefault="001A76BE" w:rsidP="001A76BE">
      <w:pPr>
        <w:jc w:val="both"/>
      </w:pPr>
      <w:r w:rsidRPr="001A76BE">
        <w:t>Identificamos pontos críticos que fizeram com que alguns projetos perdessem pontuação. Entre os problemas observados pela Comissão estão a falta de clareza na apresentação das propostas, insuficiência no detalhamento e coerência dos orçamentos e planos de comunicação. Diante disso, destacamos a necessidade de um preenchimento rigoroso e detalhado do formulário de inscrição.</w:t>
      </w:r>
    </w:p>
    <w:p w:rsidR="001A76BE" w:rsidRPr="001A76BE" w:rsidRDefault="001A76BE" w:rsidP="001A76BE">
      <w:pPr>
        <w:jc w:val="both"/>
      </w:pPr>
      <w:r w:rsidRPr="001A76BE">
        <w:t>Em relação à negociação de contrapartidas, dois pontos de cunho educativo que procuramos estimular foram: lançamentos de publicações e audiovisuais acompanhados de debates, com a participação do CAU/RJ, de forma a ampliar as discussões propostas; e o envio de exemplares do produto final patrocinado às bibliotecas dos cursos de Arquitetura e Urbanismo do Estado do Rio de Janeiro, novamente, como forma de ampliar a visibilidade dos produtos e aproximar os conteúdos abordados aos futuros profissionais.</w:t>
      </w:r>
    </w:p>
    <w:p w:rsidR="001A76BE" w:rsidRPr="001A76BE" w:rsidRDefault="001A76BE" w:rsidP="001A76BE">
      <w:pPr>
        <w:jc w:val="both"/>
      </w:pPr>
      <w:r w:rsidRPr="001A76BE">
        <w:t>A partir dessas considerações foram classificados: duas publicações, dois seminários e um festival. Desejamos que as propostas se materializem de forma que possamos, por meio dos projetos culturais selecionados, contribuir para o desenvolvimento do exercício da Arquitetura e do Urbanismo no Estado do Rio de Janeiro e no Brasil. A Comissão de Patrocínio Cultural continuará a acompanhar, de perto, a evolução dos trabalhos, no controle de qualidade dos mesmos, visando o aprimoramento dos futuros editais.</w:t>
      </w:r>
    </w:p>
    <w:p w:rsidR="00040611" w:rsidRPr="001A76BE" w:rsidRDefault="001A76BE" w:rsidP="001A76BE">
      <w:pPr>
        <w:jc w:val="both"/>
      </w:pPr>
      <w:r w:rsidRPr="001A76BE">
        <w:lastRenderedPageBreak/>
        <w:t>Atentos ao desenvolvimento da Política Cultural Brasileira, o edital de Patrocínio Cultural do CAU/RJ segue em sua missão de promover iniciativas que afirmem que Arquitetura é Cultura!</w:t>
      </w:r>
    </w:p>
    <w:p w:rsidR="00B07EB3" w:rsidRPr="001A76BE" w:rsidRDefault="00040611" w:rsidP="00040611">
      <w:pPr>
        <w:jc w:val="center"/>
      </w:pPr>
      <w:r w:rsidRPr="001A76BE">
        <w:t>Rio de</w:t>
      </w:r>
      <w:r w:rsidR="00B07EB3" w:rsidRPr="001A76BE">
        <w:t xml:space="preserve"> Janeiro, </w:t>
      </w:r>
      <w:r w:rsidR="001A76BE" w:rsidRPr="001A76BE">
        <w:t>22</w:t>
      </w:r>
      <w:r w:rsidR="00B07EB3" w:rsidRPr="001A76BE">
        <w:t xml:space="preserve"> de </w:t>
      </w:r>
      <w:r w:rsidR="001A76BE" w:rsidRPr="001A76BE">
        <w:t>dezembro</w:t>
      </w:r>
      <w:r w:rsidR="00B07EB3" w:rsidRPr="001A76BE">
        <w:t xml:space="preserve"> de 201</w:t>
      </w:r>
      <w:r w:rsidR="001A76BE" w:rsidRPr="001A76BE">
        <w:t>7</w:t>
      </w:r>
      <w:r w:rsidR="00B07EB3" w:rsidRPr="001A76BE">
        <w:t>.</w:t>
      </w:r>
      <w:r w:rsidR="00767C29" w:rsidRPr="001A76BE">
        <w:t xml:space="preserve"> </w:t>
      </w:r>
    </w:p>
    <w:p w:rsidR="00B07EB3" w:rsidRPr="001A76BE" w:rsidRDefault="00B07EB3" w:rsidP="00040611">
      <w:pPr>
        <w:jc w:val="center"/>
      </w:pPr>
    </w:p>
    <w:p w:rsidR="00131CA6" w:rsidRPr="001A76BE" w:rsidRDefault="00040611" w:rsidP="00040611">
      <w:pPr>
        <w:jc w:val="center"/>
        <w:rPr>
          <w:b/>
        </w:rPr>
      </w:pPr>
      <w:r w:rsidRPr="001A76BE">
        <w:rPr>
          <w:b/>
        </w:rPr>
        <w:t>Comissão Temporária de Patrocínio Cultural do CAU/RJ</w:t>
      </w:r>
    </w:p>
    <w:p w:rsidR="00B75224" w:rsidRPr="001A76BE" w:rsidRDefault="00B75224" w:rsidP="00040611">
      <w:pPr>
        <w:jc w:val="center"/>
      </w:pPr>
      <w:r w:rsidRPr="001A76BE">
        <w:t>Jorge Ricardo Santos de Lima Costa</w:t>
      </w:r>
      <w:r w:rsidR="002E7106" w:rsidRPr="001A76BE">
        <w:t>,</w:t>
      </w:r>
      <w:r w:rsidR="00F02C33" w:rsidRPr="001A76BE">
        <w:t xml:space="preserve"> </w:t>
      </w:r>
      <w:r w:rsidR="002E7106" w:rsidRPr="001A76BE">
        <w:t>C</w:t>
      </w:r>
      <w:r w:rsidR="00B07EB3" w:rsidRPr="001A76BE">
        <w:t>oordenador</w:t>
      </w:r>
    </w:p>
    <w:p w:rsidR="001A76BE" w:rsidRPr="001A76BE" w:rsidRDefault="00B75224" w:rsidP="00040611">
      <w:pPr>
        <w:jc w:val="center"/>
      </w:pPr>
      <w:r w:rsidRPr="001A76BE">
        <w:t>Júlio Cláudio da Gama Bentes</w:t>
      </w:r>
    </w:p>
    <w:p w:rsidR="00040611" w:rsidRPr="001A76BE" w:rsidRDefault="001A76BE" w:rsidP="00040611">
      <w:pPr>
        <w:jc w:val="center"/>
      </w:pPr>
      <w:r w:rsidRPr="001A76BE">
        <w:t>Lucas Franco</w:t>
      </w:r>
      <w:r w:rsidR="002E7106" w:rsidRPr="001A76BE">
        <w:t>,</w:t>
      </w:r>
      <w:r w:rsidR="00F02C33" w:rsidRPr="001A76BE">
        <w:t xml:space="preserve"> </w:t>
      </w:r>
      <w:proofErr w:type="gramStart"/>
      <w:r w:rsidR="002E7106" w:rsidRPr="001A76BE">
        <w:t>Coordenador</w:t>
      </w:r>
      <w:proofErr w:type="gramEnd"/>
      <w:r w:rsidR="00B07EB3" w:rsidRPr="001A76BE">
        <w:t xml:space="preserve"> adjunto</w:t>
      </w:r>
    </w:p>
    <w:p w:rsidR="00B07EB3" w:rsidRPr="001A76BE" w:rsidRDefault="00B07EB3" w:rsidP="00B07EB3">
      <w:pPr>
        <w:jc w:val="center"/>
      </w:pPr>
      <w:r w:rsidRPr="001A76BE">
        <w:t>Paulo Oscar Saad</w:t>
      </w:r>
    </w:p>
    <w:p w:rsidR="00B07EB3" w:rsidRPr="001A76BE" w:rsidRDefault="00B07EB3" w:rsidP="00B07EB3">
      <w:pPr>
        <w:jc w:val="center"/>
      </w:pPr>
      <w:r w:rsidRPr="001A76BE">
        <w:t>Romão Veriano da Silva Pereira</w:t>
      </w:r>
    </w:p>
    <w:p w:rsidR="00B75224" w:rsidRPr="001A76BE" w:rsidRDefault="00B75224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7D45C5" w:rsidRPr="001A76BE" w:rsidRDefault="007D45C5" w:rsidP="00040611">
      <w:pPr>
        <w:jc w:val="center"/>
      </w:pPr>
    </w:p>
    <w:p w:rsidR="00D00CCE" w:rsidRPr="001A76BE" w:rsidRDefault="00D00CCE" w:rsidP="00040611">
      <w:pPr>
        <w:jc w:val="center"/>
        <w:rPr>
          <w:b/>
          <w:u w:val="single"/>
        </w:rPr>
      </w:pPr>
    </w:p>
    <w:sectPr w:rsidR="00D00CCE" w:rsidRPr="001A76BE" w:rsidSect="006962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9D" w:rsidRDefault="007E349D" w:rsidP="00E83364">
      <w:pPr>
        <w:spacing w:after="0" w:line="240" w:lineRule="auto"/>
      </w:pPr>
      <w:r>
        <w:separator/>
      </w:r>
    </w:p>
  </w:endnote>
  <w:endnote w:type="continuationSeparator" w:id="0">
    <w:p w:rsidR="007E349D" w:rsidRDefault="007E349D" w:rsidP="00E8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9D" w:rsidRDefault="007E349D" w:rsidP="00E83364">
      <w:pPr>
        <w:spacing w:after="0" w:line="240" w:lineRule="auto"/>
      </w:pPr>
      <w:r>
        <w:separator/>
      </w:r>
    </w:p>
  </w:footnote>
  <w:footnote w:type="continuationSeparator" w:id="0">
    <w:p w:rsidR="007E349D" w:rsidRDefault="007E349D" w:rsidP="00E8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64" w:rsidRDefault="00E83364">
    <w:pPr>
      <w:pStyle w:val="Cabealho"/>
    </w:pPr>
    <w:r>
      <w:rPr>
        <w:noProof/>
        <w:lang w:eastAsia="pt-BR"/>
      </w:rPr>
      <w:drawing>
        <wp:inline distT="0" distB="0" distL="0" distR="0">
          <wp:extent cx="5400040" cy="882699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8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364" w:rsidRDefault="00E833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71"/>
    <w:rsid w:val="00033EA5"/>
    <w:rsid w:val="00040611"/>
    <w:rsid w:val="00045907"/>
    <w:rsid w:val="00075CAE"/>
    <w:rsid w:val="00076558"/>
    <w:rsid w:val="00087E89"/>
    <w:rsid w:val="00092AC8"/>
    <w:rsid w:val="000A1620"/>
    <w:rsid w:val="000B3BCA"/>
    <w:rsid w:val="000B7183"/>
    <w:rsid w:val="000D020E"/>
    <w:rsid w:val="00131CA6"/>
    <w:rsid w:val="00136B0F"/>
    <w:rsid w:val="001A76BE"/>
    <w:rsid w:val="001B752D"/>
    <w:rsid w:val="001D7600"/>
    <w:rsid w:val="002C4827"/>
    <w:rsid w:val="002E7106"/>
    <w:rsid w:val="00300602"/>
    <w:rsid w:val="00357EF3"/>
    <w:rsid w:val="00377267"/>
    <w:rsid w:val="003B3B97"/>
    <w:rsid w:val="003C5537"/>
    <w:rsid w:val="00400CB6"/>
    <w:rsid w:val="0046152C"/>
    <w:rsid w:val="004874C7"/>
    <w:rsid w:val="004C25D7"/>
    <w:rsid w:val="004C5582"/>
    <w:rsid w:val="004E67F2"/>
    <w:rsid w:val="004E6ED0"/>
    <w:rsid w:val="004F29B5"/>
    <w:rsid w:val="005258B0"/>
    <w:rsid w:val="00530E7D"/>
    <w:rsid w:val="0056781C"/>
    <w:rsid w:val="00572494"/>
    <w:rsid w:val="00585FA3"/>
    <w:rsid w:val="005B48A0"/>
    <w:rsid w:val="005D6117"/>
    <w:rsid w:val="005E3B07"/>
    <w:rsid w:val="00635216"/>
    <w:rsid w:val="00645977"/>
    <w:rsid w:val="00664534"/>
    <w:rsid w:val="00677258"/>
    <w:rsid w:val="00687E03"/>
    <w:rsid w:val="0069625D"/>
    <w:rsid w:val="006C0075"/>
    <w:rsid w:val="006D5384"/>
    <w:rsid w:val="006D5AEF"/>
    <w:rsid w:val="006E0C57"/>
    <w:rsid w:val="0070475D"/>
    <w:rsid w:val="00715018"/>
    <w:rsid w:val="00767C29"/>
    <w:rsid w:val="00777EB7"/>
    <w:rsid w:val="00782148"/>
    <w:rsid w:val="007D45C5"/>
    <w:rsid w:val="007E349D"/>
    <w:rsid w:val="00802451"/>
    <w:rsid w:val="00835259"/>
    <w:rsid w:val="0084212A"/>
    <w:rsid w:val="00865D99"/>
    <w:rsid w:val="0089446B"/>
    <w:rsid w:val="008A3611"/>
    <w:rsid w:val="008C32BA"/>
    <w:rsid w:val="008D37CA"/>
    <w:rsid w:val="008D40BC"/>
    <w:rsid w:val="008F2F1A"/>
    <w:rsid w:val="00907071"/>
    <w:rsid w:val="00921182"/>
    <w:rsid w:val="0093444E"/>
    <w:rsid w:val="00950808"/>
    <w:rsid w:val="009A5D1D"/>
    <w:rsid w:val="009C7920"/>
    <w:rsid w:val="009E5353"/>
    <w:rsid w:val="009F163B"/>
    <w:rsid w:val="00A106DE"/>
    <w:rsid w:val="00A41A2F"/>
    <w:rsid w:val="00A517A2"/>
    <w:rsid w:val="00A60DB6"/>
    <w:rsid w:val="00AA4587"/>
    <w:rsid w:val="00AB3DB8"/>
    <w:rsid w:val="00B01AEF"/>
    <w:rsid w:val="00B07EB3"/>
    <w:rsid w:val="00B16885"/>
    <w:rsid w:val="00B259E2"/>
    <w:rsid w:val="00B64A62"/>
    <w:rsid w:val="00B75224"/>
    <w:rsid w:val="00B900CD"/>
    <w:rsid w:val="00B950DD"/>
    <w:rsid w:val="00BC790C"/>
    <w:rsid w:val="00BE26F0"/>
    <w:rsid w:val="00C72462"/>
    <w:rsid w:val="00C821C4"/>
    <w:rsid w:val="00CB2518"/>
    <w:rsid w:val="00CE4B2E"/>
    <w:rsid w:val="00D0048F"/>
    <w:rsid w:val="00D00CCE"/>
    <w:rsid w:val="00D22397"/>
    <w:rsid w:val="00D845C1"/>
    <w:rsid w:val="00DB3ADC"/>
    <w:rsid w:val="00E04965"/>
    <w:rsid w:val="00E06747"/>
    <w:rsid w:val="00E27335"/>
    <w:rsid w:val="00E642B6"/>
    <w:rsid w:val="00E66C10"/>
    <w:rsid w:val="00E83364"/>
    <w:rsid w:val="00E859C2"/>
    <w:rsid w:val="00EC4721"/>
    <w:rsid w:val="00EE2E90"/>
    <w:rsid w:val="00EF34D0"/>
    <w:rsid w:val="00EF5007"/>
    <w:rsid w:val="00F02C33"/>
    <w:rsid w:val="00F54B50"/>
    <w:rsid w:val="00F61772"/>
    <w:rsid w:val="00F9167D"/>
    <w:rsid w:val="00FA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9BDE-B5BD-41AC-8D53-7B764D20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3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364"/>
  </w:style>
  <w:style w:type="paragraph" w:styleId="Rodap">
    <w:name w:val="footer"/>
    <w:basedOn w:val="Normal"/>
    <w:link w:val="RodapChar"/>
    <w:uiPriority w:val="99"/>
    <w:unhideWhenUsed/>
    <w:rsid w:val="00E83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364"/>
  </w:style>
  <w:style w:type="paragraph" w:styleId="Textodebalo">
    <w:name w:val="Balloon Text"/>
    <w:basedOn w:val="Normal"/>
    <w:link w:val="TextodebaloChar"/>
    <w:uiPriority w:val="99"/>
    <w:semiHidden/>
    <w:unhideWhenUsed/>
    <w:rsid w:val="005B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dos Santos Valim</dc:creator>
  <cp:keywords/>
  <dc:description/>
  <cp:lastModifiedBy>Marta Valim</cp:lastModifiedBy>
  <cp:revision>5</cp:revision>
  <dcterms:created xsi:type="dcterms:W3CDTF">2017-12-22T12:29:00Z</dcterms:created>
  <dcterms:modified xsi:type="dcterms:W3CDTF">2017-12-22T13:04:00Z</dcterms:modified>
</cp:coreProperties>
</file>